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17B57" w14:textId="77777777" w:rsidR="00F671AF" w:rsidRPr="00F77B45" w:rsidRDefault="00045108" w:rsidP="00066616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F77B45">
        <w:rPr>
          <w:rFonts w:ascii="Arial" w:hAnsi="Arial" w:cs="Arial"/>
          <w:b/>
          <w:sz w:val="32"/>
          <w:szCs w:val="32"/>
        </w:rPr>
        <w:t>PRESSEMITTEILUNG</w:t>
      </w:r>
      <w:r w:rsidR="006D34EA" w:rsidRPr="00F77B45">
        <w:rPr>
          <w:rFonts w:ascii="Arial" w:hAnsi="Arial" w:cs="Arial"/>
          <w:b/>
          <w:sz w:val="32"/>
          <w:szCs w:val="32"/>
        </w:rPr>
        <w:br/>
      </w:r>
      <w:r w:rsidR="006D34EA" w:rsidRPr="00F77B45">
        <w:rPr>
          <w:rFonts w:ascii="Arial" w:hAnsi="Arial" w:cs="Arial"/>
        </w:rPr>
        <w:t>Abdruck honorarfrei. Belegexemplar erbeten.</w:t>
      </w:r>
    </w:p>
    <w:p w14:paraId="53E5706D" w14:textId="77777777" w:rsidR="003B54FE" w:rsidRPr="00F77B45" w:rsidRDefault="003B54FE" w:rsidP="00291603">
      <w:pPr>
        <w:rPr>
          <w:rFonts w:ascii="Arial" w:hAnsi="Arial" w:cs="Arial"/>
        </w:rPr>
      </w:pPr>
    </w:p>
    <w:p w14:paraId="2416EBCE" w14:textId="50EFE5D1" w:rsidR="00497C60" w:rsidRPr="00F77B45" w:rsidRDefault="002D6FCE" w:rsidP="0067184F">
      <w:pPr>
        <w:ind w:right="567"/>
        <w:rPr>
          <w:rFonts w:ascii="Arial" w:hAnsi="Arial" w:cs="Arial"/>
        </w:rPr>
      </w:pPr>
      <w:r>
        <w:rPr>
          <w:rFonts w:ascii="Arial" w:hAnsi="Arial" w:cs="Arial"/>
        </w:rPr>
        <w:t>Fachtext</w:t>
      </w:r>
    </w:p>
    <w:p w14:paraId="1E60F5E2" w14:textId="77777777" w:rsidR="00B11F94" w:rsidRPr="00F77B45" w:rsidRDefault="00B11F94" w:rsidP="00291603">
      <w:pPr>
        <w:rPr>
          <w:rFonts w:ascii="Arial" w:hAnsi="Arial" w:cs="Arial"/>
        </w:rPr>
      </w:pPr>
    </w:p>
    <w:p w14:paraId="23915005" w14:textId="2D126581" w:rsidR="00482F57" w:rsidRPr="00BD6471" w:rsidRDefault="001A1648" w:rsidP="0067184F">
      <w:pPr>
        <w:pStyle w:val="Titel"/>
        <w:spacing w:line="360" w:lineRule="auto"/>
        <w:jc w:val="left"/>
        <w:rPr>
          <w:b/>
        </w:rPr>
      </w:pPr>
      <w:r w:rsidRPr="001A1648">
        <w:rPr>
          <w:b/>
        </w:rPr>
        <w:t xml:space="preserve">Lückenloser </w:t>
      </w:r>
      <w:r>
        <w:rPr>
          <w:b/>
        </w:rPr>
        <w:br/>
      </w:r>
      <w:r w:rsidRPr="001A1648">
        <w:rPr>
          <w:b/>
        </w:rPr>
        <w:t>Feuchteschutz des Gebäudesockels</w:t>
      </w:r>
    </w:p>
    <w:p w14:paraId="18B78E89" w14:textId="77777777" w:rsidR="000E33B7" w:rsidRPr="00F77B45" w:rsidRDefault="000E33B7" w:rsidP="00482F57">
      <w:pPr>
        <w:pStyle w:val="Titel"/>
        <w:spacing w:line="360" w:lineRule="auto"/>
        <w:jc w:val="left"/>
        <w:rPr>
          <w:sz w:val="24"/>
          <w:szCs w:val="24"/>
        </w:rPr>
      </w:pPr>
    </w:p>
    <w:p w14:paraId="54E3D285" w14:textId="29EF14DA" w:rsidR="0055143E" w:rsidRPr="00F77B45" w:rsidRDefault="00EE1A96" w:rsidP="00BE163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DIN 18533: </w:t>
      </w:r>
      <w:r w:rsidR="0057158E">
        <w:rPr>
          <w:rFonts w:ascii="Arial" w:hAnsi="Arial" w:cs="Arial"/>
        </w:rPr>
        <w:t>Bauwerksabdichtungen im erdberührten Bereich</w:t>
      </w:r>
    </w:p>
    <w:p w14:paraId="43100D5C" w14:textId="66C6430B" w:rsidR="00D048FD" w:rsidRDefault="00D048FD" w:rsidP="00291603">
      <w:pPr>
        <w:spacing w:line="360" w:lineRule="auto"/>
        <w:rPr>
          <w:rFonts w:ascii="Arial" w:hAnsi="Arial" w:cs="Arial"/>
        </w:rPr>
      </w:pPr>
    </w:p>
    <w:p w14:paraId="5F06DA0E" w14:textId="745659E9" w:rsidR="00AC7D69" w:rsidRDefault="00AC7D69" w:rsidP="0029160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Autor: </w:t>
      </w:r>
      <w:r w:rsidR="00A145AB">
        <w:rPr>
          <w:rFonts w:ascii="Arial" w:hAnsi="Arial" w:cs="Arial"/>
        </w:rPr>
        <w:t xml:space="preserve">Rainer Volgmann, </w:t>
      </w:r>
      <w:r w:rsidR="00A145AB" w:rsidRPr="00A145AB">
        <w:rPr>
          <w:rFonts w:ascii="Arial" w:hAnsi="Arial" w:cs="Arial"/>
        </w:rPr>
        <w:t>Key Account Manager für Industrie und E</w:t>
      </w:r>
      <w:r w:rsidR="00A145AB" w:rsidRPr="00A145AB">
        <w:rPr>
          <w:rFonts w:ascii="Arial" w:hAnsi="Arial" w:cs="Arial"/>
        </w:rPr>
        <w:t>x</w:t>
      </w:r>
      <w:r w:rsidR="00A145AB" w:rsidRPr="00A145AB">
        <w:rPr>
          <w:rFonts w:ascii="Arial" w:hAnsi="Arial" w:cs="Arial"/>
        </w:rPr>
        <w:t>port bei hahne Bautenschutz</w:t>
      </w:r>
    </w:p>
    <w:p w14:paraId="7C4D0231" w14:textId="77777777" w:rsidR="00AC7D69" w:rsidRPr="00F77B45" w:rsidRDefault="00AC7D69" w:rsidP="00291603">
      <w:pPr>
        <w:spacing w:line="360" w:lineRule="auto"/>
        <w:rPr>
          <w:rFonts w:ascii="Arial" w:hAnsi="Arial" w:cs="Arial"/>
        </w:rPr>
      </w:pPr>
    </w:p>
    <w:p w14:paraId="1B663CDE" w14:textId="4145F633" w:rsidR="0067184F" w:rsidRPr="00D0471A" w:rsidRDefault="000C6363" w:rsidP="0067184F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Konkretisierte </w:t>
      </w:r>
      <w:r w:rsidR="0067184F">
        <w:rPr>
          <w:rFonts w:ascii="Arial" w:hAnsi="Arial" w:cs="Arial"/>
          <w:b/>
        </w:rPr>
        <w:t>Ausführung</w:t>
      </w:r>
      <w:r>
        <w:rPr>
          <w:rFonts w:ascii="Arial" w:hAnsi="Arial" w:cs="Arial"/>
          <w:b/>
        </w:rPr>
        <w:t>sdetails, neue Abdichtungsstoffe</w:t>
      </w:r>
      <w:r w:rsidR="0067184F">
        <w:rPr>
          <w:rFonts w:ascii="Arial" w:hAnsi="Arial" w:cs="Arial"/>
          <w:b/>
        </w:rPr>
        <w:t xml:space="preserve"> und</w:t>
      </w:r>
      <w:r>
        <w:rPr>
          <w:rFonts w:ascii="Arial" w:hAnsi="Arial" w:cs="Arial"/>
          <w:b/>
        </w:rPr>
        <w:t xml:space="preserve"> insgesamt</w:t>
      </w:r>
      <w:r w:rsidR="0067184F">
        <w:rPr>
          <w:rFonts w:ascii="Arial" w:hAnsi="Arial" w:cs="Arial"/>
          <w:b/>
        </w:rPr>
        <w:t xml:space="preserve"> mehr Praxisbezug – </w:t>
      </w:r>
      <w:r>
        <w:rPr>
          <w:rFonts w:ascii="Arial" w:hAnsi="Arial" w:cs="Arial"/>
          <w:b/>
        </w:rPr>
        <w:t>d</w:t>
      </w:r>
      <w:r w:rsidR="0067184F">
        <w:rPr>
          <w:rFonts w:ascii="Arial" w:hAnsi="Arial" w:cs="Arial"/>
          <w:b/>
        </w:rPr>
        <w:t>ie neue DIN 18533 bietet</w:t>
      </w:r>
      <w:r w:rsidR="00F224C7">
        <w:rPr>
          <w:rFonts w:ascii="Arial" w:hAnsi="Arial" w:cs="Arial"/>
          <w:b/>
        </w:rPr>
        <w:t xml:space="preserve"> </w:t>
      </w:r>
      <w:r w:rsidR="0067184F">
        <w:rPr>
          <w:rFonts w:ascii="Arial" w:hAnsi="Arial" w:cs="Arial"/>
          <w:b/>
        </w:rPr>
        <w:t>Pl</w:t>
      </w:r>
      <w:r w:rsidR="0067184F">
        <w:rPr>
          <w:rFonts w:ascii="Arial" w:hAnsi="Arial" w:cs="Arial"/>
          <w:b/>
        </w:rPr>
        <w:t>a</w:t>
      </w:r>
      <w:r w:rsidR="0067184F">
        <w:rPr>
          <w:rFonts w:ascii="Arial" w:hAnsi="Arial" w:cs="Arial"/>
          <w:b/>
        </w:rPr>
        <w:t>nern und Verarbeitern</w:t>
      </w:r>
      <w:r>
        <w:rPr>
          <w:rFonts w:ascii="Arial" w:hAnsi="Arial" w:cs="Arial"/>
          <w:b/>
        </w:rPr>
        <w:t xml:space="preserve"> bei der Herstellung von Abdichtungen im erdberührten Bereich ein hohes Maß an Sicherheit. So werden beispielsweise bei der Wahl der </w:t>
      </w:r>
      <w:r w:rsidR="00F224C7">
        <w:rPr>
          <w:rFonts w:ascii="Arial" w:hAnsi="Arial" w:cs="Arial"/>
          <w:b/>
        </w:rPr>
        <w:t xml:space="preserve">geeigneten </w:t>
      </w:r>
      <w:r>
        <w:rPr>
          <w:rFonts w:ascii="Arial" w:hAnsi="Arial" w:cs="Arial"/>
          <w:b/>
        </w:rPr>
        <w:t>Abdichtungs</w:t>
      </w:r>
      <w:r w:rsidR="00F224C7">
        <w:rPr>
          <w:rFonts w:ascii="Arial" w:hAnsi="Arial" w:cs="Arial"/>
          <w:b/>
        </w:rPr>
        <w:t>bauart</w:t>
      </w:r>
      <w:r>
        <w:rPr>
          <w:rFonts w:ascii="Arial" w:hAnsi="Arial" w:cs="Arial"/>
          <w:b/>
        </w:rPr>
        <w:t xml:space="preserve"> </w:t>
      </w:r>
      <w:r w:rsidR="00F224C7">
        <w:rPr>
          <w:rFonts w:ascii="Arial" w:hAnsi="Arial" w:cs="Arial"/>
          <w:b/>
        </w:rPr>
        <w:t xml:space="preserve">auch </w:t>
      </w:r>
      <w:r>
        <w:rPr>
          <w:rFonts w:ascii="Arial" w:hAnsi="Arial" w:cs="Arial"/>
          <w:b/>
        </w:rPr>
        <w:t xml:space="preserve">die Umgebungsbedingungen </w:t>
      </w:r>
      <w:r w:rsidR="00F224C7">
        <w:rPr>
          <w:rFonts w:ascii="Arial" w:hAnsi="Arial" w:cs="Arial"/>
          <w:b/>
        </w:rPr>
        <w:t xml:space="preserve">des Bauwerks </w:t>
      </w:r>
      <w:r>
        <w:rPr>
          <w:rFonts w:ascii="Arial" w:hAnsi="Arial" w:cs="Arial"/>
          <w:b/>
        </w:rPr>
        <w:t>berücksichtigt</w:t>
      </w:r>
      <w:r w:rsidR="00F224C7">
        <w:rPr>
          <w:rFonts w:ascii="Arial" w:hAnsi="Arial" w:cs="Arial"/>
          <w:b/>
        </w:rPr>
        <w:t xml:space="preserve"> und komplizierte Detailanschlüsse näher beschrieben. </w:t>
      </w:r>
      <w:r>
        <w:rPr>
          <w:rFonts w:ascii="Arial" w:hAnsi="Arial" w:cs="Arial"/>
          <w:b/>
        </w:rPr>
        <w:t xml:space="preserve">Erstmals sind </w:t>
      </w:r>
      <w:r w:rsidR="00C623AB">
        <w:rPr>
          <w:rFonts w:ascii="Arial" w:hAnsi="Arial" w:cs="Arial"/>
          <w:b/>
        </w:rPr>
        <w:t xml:space="preserve">dabei </w:t>
      </w:r>
      <w:r>
        <w:rPr>
          <w:rFonts w:ascii="Arial" w:hAnsi="Arial" w:cs="Arial"/>
          <w:b/>
        </w:rPr>
        <w:t xml:space="preserve">zudem </w:t>
      </w:r>
      <w:r w:rsidR="007F5B77">
        <w:rPr>
          <w:rFonts w:ascii="Arial" w:hAnsi="Arial" w:cs="Arial"/>
          <w:b/>
        </w:rPr>
        <w:t xml:space="preserve">alternative </w:t>
      </w:r>
      <w:r>
        <w:rPr>
          <w:rFonts w:ascii="Arial" w:hAnsi="Arial" w:cs="Arial"/>
          <w:b/>
        </w:rPr>
        <w:t>Abdichtungsstoffe wie beispiel</w:t>
      </w:r>
      <w:r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weise</w:t>
      </w:r>
      <w:r w:rsidR="007F5B77">
        <w:rPr>
          <w:rFonts w:ascii="Arial" w:hAnsi="Arial" w:cs="Arial"/>
          <w:b/>
        </w:rPr>
        <w:t xml:space="preserve"> Flüssigkunststoffe (FLK) und</w:t>
      </w:r>
      <w:r>
        <w:rPr>
          <w:rFonts w:ascii="Arial" w:hAnsi="Arial" w:cs="Arial"/>
          <w:b/>
        </w:rPr>
        <w:t xml:space="preserve"> mineralische Dichtung</w:t>
      </w:r>
      <w:r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schlämme</w:t>
      </w:r>
      <w:r w:rsidR="007F5B77">
        <w:rPr>
          <w:rFonts w:ascii="Arial" w:hAnsi="Arial" w:cs="Arial"/>
          <w:b/>
        </w:rPr>
        <w:t xml:space="preserve"> (MDS) </w:t>
      </w:r>
      <w:r>
        <w:rPr>
          <w:rFonts w:ascii="Arial" w:hAnsi="Arial" w:cs="Arial"/>
          <w:b/>
        </w:rPr>
        <w:t xml:space="preserve">im erdberührten Bereich </w:t>
      </w:r>
      <w:r w:rsidR="009369B7">
        <w:rPr>
          <w:rFonts w:ascii="Arial" w:hAnsi="Arial" w:cs="Arial"/>
          <w:b/>
        </w:rPr>
        <w:t>zugelassen</w:t>
      </w:r>
      <w:r>
        <w:rPr>
          <w:rFonts w:ascii="Arial" w:hAnsi="Arial" w:cs="Arial"/>
          <w:b/>
        </w:rPr>
        <w:t>.</w:t>
      </w:r>
      <w:r w:rsidR="009369B7">
        <w:rPr>
          <w:rFonts w:ascii="Arial" w:hAnsi="Arial" w:cs="Arial"/>
          <w:b/>
        </w:rPr>
        <w:t xml:space="preserve"> Der A</w:t>
      </w:r>
      <w:r w:rsidR="009369B7">
        <w:rPr>
          <w:rFonts w:ascii="Arial" w:hAnsi="Arial" w:cs="Arial"/>
          <w:b/>
        </w:rPr>
        <w:t>n</w:t>
      </w:r>
      <w:r w:rsidR="009369B7">
        <w:rPr>
          <w:rFonts w:ascii="Arial" w:hAnsi="Arial" w:cs="Arial"/>
          <w:b/>
        </w:rPr>
        <w:t>wendungsbereich für</w:t>
      </w:r>
      <w:r>
        <w:rPr>
          <w:rFonts w:ascii="Arial" w:hAnsi="Arial" w:cs="Arial"/>
          <w:b/>
        </w:rPr>
        <w:t xml:space="preserve"> </w:t>
      </w:r>
      <w:r w:rsidR="009369B7">
        <w:rPr>
          <w:rFonts w:ascii="Arial" w:hAnsi="Arial" w:cs="Arial"/>
          <w:b/>
        </w:rPr>
        <w:t>PMBC (</w:t>
      </w:r>
      <w:r w:rsidR="009369B7" w:rsidRPr="000C6363">
        <w:rPr>
          <w:rFonts w:ascii="Arial" w:hAnsi="Arial" w:cs="Arial"/>
          <w:b/>
        </w:rPr>
        <w:t>polymer modified bituminous thick coatings</w:t>
      </w:r>
      <w:r w:rsidR="009369B7">
        <w:rPr>
          <w:rFonts w:ascii="Arial" w:hAnsi="Arial" w:cs="Arial"/>
          <w:b/>
        </w:rPr>
        <w:t>) wurde erweitert.</w:t>
      </w:r>
    </w:p>
    <w:p w14:paraId="4D09D1D3" w14:textId="77777777" w:rsidR="00B80E33" w:rsidRDefault="00B80E33" w:rsidP="00221853">
      <w:pPr>
        <w:spacing w:line="360" w:lineRule="auto"/>
        <w:rPr>
          <w:rFonts w:ascii="Arial" w:hAnsi="Arial" w:cs="Arial"/>
        </w:rPr>
      </w:pPr>
    </w:p>
    <w:p w14:paraId="2E609667" w14:textId="4EAD0D69" w:rsidR="00C7709A" w:rsidRDefault="005E5D4B" w:rsidP="0067184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Planung und Ausführung </w:t>
      </w:r>
      <w:r w:rsidR="002D6FCE">
        <w:rPr>
          <w:rFonts w:ascii="Arial" w:hAnsi="Arial" w:cs="Arial"/>
        </w:rPr>
        <w:t xml:space="preserve">von Abdichtungen </w:t>
      </w:r>
      <w:r>
        <w:rPr>
          <w:rFonts w:ascii="Arial" w:hAnsi="Arial" w:cs="Arial"/>
        </w:rPr>
        <w:t>erdberührter Baute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le i</w:t>
      </w:r>
      <w:r w:rsidR="00D910D0">
        <w:rPr>
          <w:rFonts w:ascii="Arial" w:hAnsi="Arial" w:cs="Arial"/>
        </w:rPr>
        <w:t xml:space="preserve">st ein komplexes Thema und </w:t>
      </w:r>
      <w:r w:rsidR="00B80E33">
        <w:rPr>
          <w:rFonts w:ascii="Arial" w:hAnsi="Arial" w:cs="Arial"/>
        </w:rPr>
        <w:t xml:space="preserve">verlangt Planern und </w:t>
      </w:r>
      <w:r w:rsidR="00E531D0">
        <w:rPr>
          <w:rFonts w:ascii="Arial" w:hAnsi="Arial" w:cs="Arial"/>
        </w:rPr>
        <w:t>Verarbeitern</w:t>
      </w:r>
      <w:r w:rsidR="00B80E33">
        <w:rPr>
          <w:rFonts w:ascii="Arial" w:hAnsi="Arial" w:cs="Arial"/>
        </w:rPr>
        <w:t xml:space="preserve"> viel Erfahrung und </w:t>
      </w:r>
      <w:r w:rsidR="00406CFC">
        <w:rPr>
          <w:rFonts w:ascii="Arial" w:hAnsi="Arial" w:cs="Arial"/>
        </w:rPr>
        <w:t>Knowhow</w:t>
      </w:r>
      <w:r w:rsidR="00B80E33">
        <w:rPr>
          <w:rFonts w:ascii="Arial" w:hAnsi="Arial" w:cs="Arial"/>
        </w:rPr>
        <w:t xml:space="preserve"> ab. </w:t>
      </w:r>
      <w:r w:rsidR="00F224C7">
        <w:rPr>
          <w:rFonts w:ascii="Arial" w:hAnsi="Arial" w:cs="Arial"/>
        </w:rPr>
        <w:t xml:space="preserve">Eine Herausforderung besteht </w:t>
      </w:r>
      <w:r w:rsidR="008C6432">
        <w:rPr>
          <w:rFonts w:ascii="Arial" w:hAnsi="Arial" w:cs="Arial"/>
        </w:rPr>
        <w:t>hie</w:t>
      </w:r>
      <w:r w:rsidR="008C6432">
        <w:rPr>
          <w:rFonts w:ascii="Arial" w:hAnsi="Arial" w:cs="Arial"/>
        </w:rPr>
        <w:t>r</w:t>
      </w:r>
      <w:r w:rsidR="008C6432">
        <w:rPr>
          <w:rFonts w:ascii="Arial" w:hAnsi="Arial" w:cs="Arial"/>
        </w:rPr>
        <w:t>bei vor allem</w:t>
      </w:r>
      <w:r w:rsidR="00F224C7">
        <w:rPr>
          <w:rFonts w:ascii="Arial" w:hAnsi="Arial" w:cs="Arial"/>
        </w:rPr>
        <w:t xml:space="preserve"> in der </w:t>
      </w:r>
      <w:r w:rsidR="00A440D5">
        <w:rPr>
          <w:rFonts w:ascii="Arial" w:hAnsi="Arial" w:cs="Arial"/>
        </w:rPr>
        <w:t>W</w:t>
      </w:r>
      <w:r w:rsidR="00E531D0">
        <w:rPr>
          <w:rFonts w:ascii="Arial" w:hAnsi="Arial" w:cs="Arial"/>
        </w:rPr>
        <w:t>ahl der richtigen Abdichtungsstoffe</w:t>
      </w:r>
      <w:r w:rsidR="00037BF6">
        <w:rPr>
          <w:rFonts w:ascii="Arial" w:hAnsi="Arial" w:cs="Arial"/>
        </w:rPr>
        <w:t xml:space="preserve"> –</w:t>
      </w:r>
      <w:r w:rsidR="008D2B20">
        <w:rPr>
          <w:rFonts w:ascii="Arial" w:hAnsi="Arial" w:cs="Arial"/>
        </w:rPr>
        <w:t xml:space="preserve"> </w:t>
      </w:r>
      <w:r w:rsidR="0077772E">
        <w:rPr>
          <w:rFonts w:ascii="Arial" w:hAnsi="Arial" w:cs="Arial"/>
        </w:rPr>
        <w:t>in Abhä</w:t>
      </w:r>
      <w:r w:rsidR="0077772E">
        <w:rPr>
          <w:rFonts w:ascii="Arial" w:hAnsi="Arial" w:cs="Arial"/>
        </w:rPr>
        <w:t>n</w:t>
      </w:r>
      <w:r w:rsidR="0077772E">
        <w:rPr>
          <w:rFonts w:ascii="Arial" w:hAnsi="Arial" w:cs="Arial"/>
        </w:rPr>
        <w:lastRenderedPageBreak/>
        <w:t>gigkeit des vorliegenden Anwendungsfalls</w:t>
      </w:r>
      <w:r w:rsidR="00E531D0">
        <w:rPr>
          <w:rFonts w:ascii="Arial" w:hAnsi="Arial" w:cs="Arial"/>
        </w:rPr>
        <w:t xml:space="preserve">. </w:t>
      </w:r>
      <w:r w:rsidR="001E57D9">
        <w:rPr>
          <w:rFonts w:ascii="Arial" w:hAnsi="Arial" w:cs="Arial"/>
        </w:rPr>
        <w:t>Die</w:t>
      </w:r>
      <w:r w:rsidR="00B80E33">
        <w:rPr>
          <w:rFonts w:ascii="Arial" w:hAnsi="Arial" w:cs="Arial"/>
        </w:rPr>
        <w:t xml:space="preserve"> Bandbreite an Pl</w:t>
      </w:r>
      <w:r w:rsidR="00B80E33">
        <w:rPr>
          <w:rFonts w:ascii="Arial" w:hAnsi="Arial" w:cs="Arial"/>
        </w:rPr>
        <w:t>a</w:t>
      </w:r>
      <w:r w:rsidR="00B80E33">
        <w:rPr>
          <w:rFonts w:ascii="Arial" w:hAnsi="Arial" w:cs="Arial"/>
        </w:rPr>
        <w:t>nungs</w:t>
      </w:r>
      <w:r w:rsidR="00A02583">
        <w:rPr>
          <w:rFonts w:ascii="Arial" w:hAnsi="Arial" w:cs="Arial"/>
        </w:rPr>
        <w:t>- und Ausführungs</w:t>
      </w:r>
      <w:r w:rsidR="00B80E33">
        <w:rPr>
          <w:rFonts w:ascii="Arial" w:hAnsi="Arial" w:cs="Arial"/>
        </w:rPr>
        <w:t xml:space="preserve">fehlern </w:t>
      </w:r>
      <w:r w:rsidR="001E57D9">
        <w:rPr>
          <w:rFonts w:ascii="Arial" w:hAnsi="Arial" w:cs="Arial"/>
        </w:rPr>
        <w:t xml:space="preserve">ist </w:t>
      </w:r>
      <w:r w:rsidR="00B80E33">
        <w:rPr>
          <w:rFonts w:ascii="Arial" w:hAnsi="Arial" w:cs="Arial"/>
        </w:rPr>
        <w:t>in diesem Bereich besonders hoch</w:t>
      </w:r>
      <w:r w:rsidR="001A029F">
        <w:rPr>
          <w:rFonts w:ascii="Arial" w:hAnsi="Arial" w:cs="Arial"/>
        </w:rPr>
        <w:t xml:space="preserve">. </w:t>
      </w:r>
      <w:r w:rsidR="0067184F">
        <w:rPr>
          <w:rFonts w:ascii="Arial" w:hAnsi="Arial" w:cs="Arial"/>
        </w:rPr>
        <w:t>Dabei</w:t>
      </w:r>
      <w:r w:rsidR="002D6FCE">
        <w:rPr>
          <w:rFonts w:ascii="Arial" w:hAnsi="Arial" w:cs="Arial"/>
        </w:rPr>
        <w:t xml:space="preserve"> können entstandene Feuchte</w:t>
      </w:r>
      <w:r w:rsidR="001A029F">
        <w:rPr>
          <w:rFonts w:ascii="Arial" w:hAnsi="Arial" w:cs="Arial"/>
        </w:rPr>
        <w:t xml:space="preserve">schäden </w:t>
      </w:r>
      <w:r w:rsidR="001E57D9">
        <w:rPr>
          <w:rFonts w:ascii="Arial" w:hAnsi="Arial" w:cs="Arial"/>
        </w:rPr>
        <w:t>erhebliche</w:t>
      </w:r>
      <w:r w:rsidR="00D910D0">
        <w:rPr>
          <w:rFonts w:ascii="Arial" w:hAnsi="Arial" w:cs="Arial"/>
        </w:rPr>
        <w:t xml:space="preserve"> </w:t>
      </w:r>
      <w:r w:rsidR="001A029F">
        <w:rPr>
          <w:rFonts w:ascii="Arial" w:hAnsi="Arial" w:cs="Arial"/>
        </w:rPr>
        <w:t>K</w:t>
      </w:r>
      <w:r w:rsidR="00D910D0">
        <w:rPr>
          <w:rFonts w:ascii="Arial" w:hAnsi="Arial" w:cs="Arial"/>
        </w:rPr>
        <w:t>osten</w:t>
      </w:r>
      <w:r w:rsidR="001A029F">
        <w:rPr>
          <w:rFonts w:ascii="Arial" w:hAnsi="Arial" w:cs="Arial"/>
        </w:rPr>
        <w:t xml:space="preserve"> und einen hohen Aufwand</w:t>
      </w:r>
      <w:r w:rsidR="00D910D0">
        <w:rPr>
          <w:rFonts w:ascii="Arial" w:hAnsi="Arial" w:cs="Arial"/>
        </w:rPr>
        <w:t xml:space="preserve"> für die </w:t>
      </w:r>
      <w:r w:rsidR="00B80E33">
        <w:rPr>
          <w:rFonts w:ascii="Arial" w:hAnsi="Arial" w:cs="Arial"/>
        </w:rPr>
        <w:t>Instandset</w:t>
      </w:r>
      <w:r w:rsidR="001A029F">
        <w:rPr>
          <w:rFonts w:ascii="Arial" w:hAnsi="Arial" w:cs="Arial"/>
        </w:rPr>
        <w:t>zung nach sich ziehen.</w:t>
      </w:r>
      <w:r w:rsidR="00D910D0">
        <w:rPr>
          <w:rFonts w:ascii="Arial" w:hAnsi="Arial" w:cs="Arial"/>
        </w:rPr>
        <w:t xml:space="preserve"> </w:t>
      </w:r>
      <w:r w:rsidR="00B80E33">
        <w:rPr>
          <w:rFonts w:ascii="Arial" w:hAnsi="Arial" w:cs="Arial"/>
        </w:rPr>
        <w:t>Um Planern und Ausführenden die Arbeit zu erleichtern</w:t>
      </w:r>
      <w:r w:rsidR="001A029F">
        <w:rPr>
          <w:rFonts w:ascii="Arial" w:hAnsi="Arial" w:cs="Arial"/>
        </w:rPr>
        <w:t xml:space="preserve"> und diese s</w:t>
      </w:r>
      <w:r w:rsidR="001A029F">
        <w:rPr>
          <w:rFonts w:ascii="Arial" w:hAnsi="Arial" w:cs="Arial"/>
        </w:rPr>
        <w:t>i</w:t>
      </w:r>
      <w:r w:rsidR="001A029F">
        <w:rPr>
          <w:rFonts w:ascii="Arial" w:hAnsi="Arial" w:cs="Arial"/>
        </w:rPr>
        <w:t>cherer zu gestalten</w:t>
      </w:r>
      <w:r w:rsidR="00B80E33">
        <w:rPr>
          <w:rFonts w:ascii="Arial" w:hAnsi="Arial" w:cs="Arial"/>
        </w:rPr>
        <w:t xml:space="preserve">, wurde im Juli 2017 die DIN </w:t>
      </w:r>
      <w:r w:rsidR="002855E7">
        <w:rPr>
          <w:rFonts w:ascii="Arial" w:hAnsi="Arial" w:cs="Arial"/>
        </w:rPr>
        <w:t>18533</w:t>
      </w:r>
      <w:r w:rsidR="00B80E33">
        <w:rPr>
          <w:rFonts w:ascii="Arial" w:hAnsi="Arial" w:cs="Arial"/>
        </w:rPr>
        <w:t xml:space="preserve"> </w:t>
      </w:r>
      <w:r w:rsidR="001E57D9">
        <w:rPr>
          <w:rFonts w:ascii="Arial" w:hAnsi="Arial" w:cs="Arial"/>
        </w:rPr>
        <w:t>ins Leben g</w:t>
      </w:r>
      <w:r w:rsidR="001E57D9">
        <w:rPr>
          <w:rFonts w:ascii="Arial" w:hAnsi="Arial" w:cs="Arial"/>
        </w:rPr>
        <w:t>e</w:t>
      </w:r>
      <w:r w:rsidR="001E57D9">
        <w:rPr>
          <w:rFonts w:ascii="Arial" w:hAnsi="Arial" w:cs="Arial"/>
        </w:rPr>
        <w:t>rufen</w:t>
      </w:r>
      <w:r w:rsidR="00B80E33">
        <w:rPr>
          <w:rFonts w:ascii="Arial" w:hAnsi="Arial" w:cs="Arial"/>
        </w:rPr>
        <w:t xml:space="preserve">. </w:t>
      </w:r>
      <w:r w:rsidR="00032312">
        <w:rPr>
          <w:rFonts w:ascii="Arial" w:hAnsi="Arial" w:cs="Arial"/>
        </w:rPr>
        <w:t xml:space="preserve">Sie </w:t>
      </w:r>
      <w:r w:rsidR="008A0F27">
        <w:rPr>
          <w:rFonts w:ascii="Arial" w:hAnsi="Arial" w:cs="Arial"/>
        </w:rPr>
        <w:t>gehört zur</w:t>
      </w:r>
      <w:r w:rsidR="00032312">
        <w:rPr>
          <w:rFonts w:ascii="Arial" w:hAnsi="Arial" w:cs="Arial"/>
        </w:rPr>
        <w:t xml:space="preserve"> neuen, bauteilbezogene</w:t>
      </w:r>
      <w:r w:rsidR="008A0F27">
        <w:rPr>
          <w:rFonts w:ascii="Arial" w:hAnsi="Arial" w:cs="Arial"/>
        </w:rPr>
        <w:t>n</w:t>
      </w:r>
      <w:r w:rsidR="00032312">
        <w:rPr>
          <w:rFonts w:ascii="Arial" w:hAnsi="Arial" w:cs="Arial"/>
        </w:rPr>
        <w:t xml:space="preserve"> Normenreihe</w:t>
      </w:r>
      <w:r w:rsidR="008A0F27" w:rsidRPr="008A0F27">
        <w:t xml:space="preserve"> </w:t>
      </w:r>
      <w:r w:rsidR="008A0F27" w:rsidRPr="008A0F27">
        <w:rPr>
          <w:rFonts w:ascii="Arial" w:hAnsi="Arial" w:cs="Arial"/>
        </w:rPr>
        <w:t>DIN 18531</w:t>
      </w:r>
      <w:r w:rsidR="008A0F27">
        <w:rPr>
          <w:rFonts w:ascii="Arial" w:hAnsi="Arial" w:cs="Arial"/>
        </w:rPr>
        <w:t xml:space="preserve"> bis </w:t>
      </w:r>
      <w:r w:rsidR="008A0F27" w:rsidRPr="008A0F27">
        <w:rPr>
          <w:rFonts w:ascii="Arial" w:hAnsi="Arial" w:cs="Arial"/>
        </w:rPr>
        <w:t>DIN 18535</w:t>
      </w:r>
      <w:r w:rsidR="00032312">
        <w:rPr>
          <w:rFonts w:ascii="Arial" w:hAnsi="Arial" w:cs="Arial"/>
        </w:rPr>
        <w:t xml:space="preserve">, </w:t>
      </w:r>
      <w:r w:rsidR="00AC7D69" w:rsidRPr="00AB5774">
        <w:rPr>
          <w:rFonts w:ascii="Arial" w:hAnsi="Arial" w:cs="Arial"/>
        </w:rPr>
        <w:t xml:space="preserve">welche </w:t>
      </w:r>
      <w:r w:rsidR="00C70EAA" w:rsidRPr="001D434F">
        <w:rPr>
          <w:rFonts w:ascii="Arial" w:hAnsi="Arial" w:cs="Arial"/>
        </w:rPr>
        <w:t xml:space="preserve">unter anderem </w:t>
      </w:r>
      <w:r w:rsidR="00032312" w:rsidRPr="001D434F">
        <w:rPr>
          <w:rFonts w:ascii="Arial" w:hAnsi="Arial" w:cs="Arial"/>
        </w:rPr>
        <w:t>die</w:t>
      </w:r>
      <w:r w:rsidR="00032312">
        <w:rPr>
          <w:rFonts w:ascii="Arial" w:hAnsi="Arial" w:cs="Arial"/>
        </w:rPr>
        <w:t xml:space="preserve"> DIN 18</w:t>
      </w:r>
      <w:r w:rsidR="008A0F27">
        <w:rPr>
          <w:rFonts w:ascii="Arial" w:hAnsi="Arial" w:cs="Arial"/>
        </w:rPr>
        <w:t xml:space="preserve">195 </w:t>
      </w:r>
      <w:r w:rsidR="00C75C20">
        <w:rPr>
          <w:rFonts w:ascii="Arial" w:hAnsi="Arial" w:cs="Arial"/>
        </w:rPr>
        <w:t xml:space="preserve">aus dem Jahr 1983 </w:t>
      </w:r>
      <w:r w:rsidR="00032312">
        <w:rPr>
          <w:rFonts w:ascii="Arial" w:hAnsi="Arial" w:cs="Arial"/>
        </w:rPr>
        <w:t>ab</w:t>
      </w:r>
      <w:r w:rsidR="008A0F27">
        <w:rPr>
          <w:rFonts w:ascii="Arial" w:hAnsi="Arial" w:cs="Arial"/>
        </w:rPr>
        <w:t>ge</w:t>
      </w:r>
      <w:r w:rsidR="00032312">
        <w:rPr>
          <w:rFonts w:ascii="Arial" w:hAnsi="Arial" w:cs="Arial"/>
        </w:rPr>
        <w:t>löst</w:t>
      </w:r>
      <w:r w:rsidR="002D6FCE">
        <w:rPr>
          <w:rFonts w:ascii="Arial" w:hAnsi="Arial" w:cs="Arial"/>
        </w:rPr>
        <w:t xml:space="preserve"> hat</w:t>
      </w:r>
      <w:r w:rsidR="008A0F27">
        <w:rPr>
          <w:rFonts w:ascii="Arial" w:hAnsi="Arial" w:cs="Arial"/>
        </w:rPr>
        <w:t xml:space="preserve">. Die neue Normenreihe setzt sich </w:t>
      </w:r>
      <w:r w:rsidR="00032312">
        <w:rPr>
          <w:rFonts w:ascii="Arial" w:hAnsi="Arial" w:cs="Arial"/>
        </w:rPr>
        <w:t xml:space="preserve">aus fünf Teilen zusammen: Hierzu zählen </w:t>
      </w:r>
      <w:r w:rsidR="008A0F27">
        <w:rPr>
          <w:rFonts w:ascii="Arial" w:hAnsi="Arial" w:cs="Arial"/>
        </w:rPr>
        <w:t xml:space="preserve">neben erdberührten Bauteilen (DIN 18533) auch </w:t>
      </w:r>
      <w:r w:rsidR="00032312">
        <w:rPr>
          <w:rFonts w:ascii="Arial" w:hAnsi="Arial" w:cs="Arial"/>
        </w:rPr>
        <w:t>die Bereiche Dächer, Balkone, Loggien und Laube</w:t>
      </w:r>
      <w:r w:rsidR="00032312">
        <w:rPr>
          <w:rFonts w:ascii="Arial" w:hAnsi="Arial" w:cs="Arial"/>
        </w:rPr>
        <w:t>n</w:t>
      </w:r>
      <w:r w:rsidR="00032312">
        <w:rPr>
          <w:rFonts w:ascii="Arial" w:hAnsi="Arial" w:cs="Arial"/>
        </w:rPr>
        <w:t>gänge (DIN 18531), befahrbare Flächen aus Beton (DIN 18532), I</w:t>
      </w:r>
      <w:r w:rsidR="00032312">
        <w:rPr>
          <w:rFonts w:ascii="Arial" w:hAnsi="Arial" w:cs="Arial"/>
        </w:rPr>
        <w:t>n</w:t>
      </w:r>
      <w:r w:rsidR="00032312">
        <w:rPr>
          <w:rFonts w:ascii="Arial" w:hAnsi="Arial" w:cs="Arial"/>
        </w:rPr>
        <w:t xml:space="preserve">nenräume (DIN 18534) sowie Behälter und Becken (DIN 18535). </w:t>
      </w:r>
    </w:p>
    <w:p w14:paraId="7868C318" w14:textId="77777777" w:rsidR="000025EB" w:rsidRDefault="000025EB" w:rsidP="00221853">
      <w:pPr>
        <w:spacing w:line="360" w:lineRule="auto"/>
        <w:rPr>
          <w:rFonts w:ascii="Arial" w:hAnsi="Arial" w:cs="Arial"/>
        </w:rPr>
      </w:pPr>
    </w:p>
    <w:p w14:paraId="50C4DCB0" w14:textId="0DC525A1" w:rsidR="008E33E9" w:rsidRPr="008E33E9" w:rsidRDefault="0067022C" w:rsidP="0022185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Anwendungsbereich der </w:t>
      </w:r>
      <w:r w:rsidR="00406CFC">
        <w:rPr>
          <w:rFonts w:ascii="Arial" w:hAnsi="Arial" w:cs="Arial"/>
          <w:b/>
        </w:rPr>
        <w:t>DIN 18533</w:t>
      </w:r>
      <w:r w:rsidR="00634A4D">
        <w:rPr>
          <w:rFonts w:ascii="Arial" w:hAnsi="Arial" w:cs="Arial"/>
          <w:b/>
        </w:rPr>
        <w:t xml:space="preserve"> </w:t>
      </w:r>
    </w:p>
    <w:p w14:paraId="650E92DA" w14:textId="323C0CD1" w:rsidR="007B4280" w:rsidRDefault="00032312" w:rsidP="00CE462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Als Teil der neuen Normenreihe</w:t>
      </w:r>
      <w:r w:rsidR="002D6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regelt die DIN 18533 den Be</w:t>
      </w:r>
      <w:r w:rsidR="00042D4A">
        <w:rPr>
          <w:rFonts w:ascii="Arial" w:hAnsi="Arial" w:cs="Arial"/>
        </w:rPr>
        <w:t>reich „Abdichtung von erdberührten Bauteilen“</w:t>
      </w:r>
      <w:r>
        <w:rPr>
          <w:rFonts w:ascii="Arial" w:hAnsi="Arial" w:cs="Arial"/>
        </w:rPr>
        <w:t>.</w:t>
      </w:r>
      <w:r w:rsidR="00042D4A">
        <w:rPr>
          <w:rFonts w:ascii="Arial" w:hAnsi="Arial" w:cs="Arial"/>
        </w:rPr>
        <w:t xml:space="preserve"> Sie beinhaltet die </w:t>
      </w:r>
      <w:r w:rsidR="000311A2">
        <w:rPr>
          <w:rFonts w:ascii="Arial" w:hAnsi="Arial" w:cs="Arial"/>
        </w:rPr>
        <w:t>Reg</w:t>
      </w:r>
      <w:r w:rsidR="000311A2">
        <w:rPr>
          <w:rFonts w:ascii="Arial" w:hAnsi="Arial" w:cs="Arial"/>
        </w:rPr>
        <w:t>e</w:t>
      </w:r>
      <w:r w:rsidR="000311A2">
        <w:rPr>
          <w:rFonts w:ascii="Arial" w:hAnsi="Arial" w:cs="Arial"/>
        </w:rPr>
        <w:t xml:space="preserve">lungen </w:t>
      </w:r>
      <w:r>
        <w:rPr>
          <w:rFonts w:ascii="Arial" w:hAnsi="Arial" w:cs="Arial"/>
        </w:rPr>
        <w:t xml:space="preserve">aus </w:t>
      </w:r>
      <w:r w:rsidR="000311A2">
        <w:rPr>
          <w:rFonts w:ascii="Arial" w:hAnsi="Arial" w:cs="Arial"/>
        </w:rPr>
        <w:t>der</w:t>
      </w:r>
      <w:r>
        <w:rPr>
          <w:rFonts w:ascii="Arial" w:hAnsi="Arial" w:cs="Arial"/>
        </w:rPr>
        <w:t xml:space="preserve"> alten Norm</w:t>
      </w:r>
      <w:r w:rsidR="00042D4A">
        <w:rPr>
          <w:rFonts w:ascii="Arial" w:hAnsi="Arial" w:cs="Arial"/>
        </w:rPr>
        <w:t xml:space="preserve">, die </w:t>
      </w:r>
      <w:r w:rsidR="000311A2">
        <w:rPr>
          <w:rFonts w:ascii="Arial" w:hAnsi="Arial" w:cs="Arial"/>
        </w:rPr>
        <w:t>entsprechend überarbeitet und e</w:t>
      </w:r>
      <w:r w:rsidR="000311A2">
        <w:rPr>
          <w:rFonts w:ascii="Arial" w:hAnsi="Arial" w:cs="Arial"/>
        </w:rPr>
        <w:t>r</w:t>
      </w:r>
      <w:r w:rsidR="000311A2">
        <w:rPr>
          <w:rFonts w:ascii="Arial" w:hAnsi="Arial" w:cs="Arial"/>
        </w:rPr>
        <w:t>gänzt</w:t>
      </w:r>
      <w:r w:rsidR="00C623AB">
        <w:rPr>
          <w:rFonts w:ascii="Arial" w:hAnsi="Arial" w:cs="Arial"/>
        </w:rPr>
        <w:t xml:space="preserve"> übertragen</w:t>
      </w:r>
      <w:r w:rsidR="00042D4A">
        <w:rPr>
          <w:rFonts w:ascii="Arial" w:hAnsi="Arial" w:cs="Arial"/>
        </w:rPr>
        <w:t xml:space="preserve"> wurden</w:t>
      </w:r>
      <w:r w:rsidR="00C623AB">
        <w:rPr>
          <w:rFonts w:ascii="Arial" w:hAnsi="Arial" w:cs="Arial"/>
        </w:rPr>
        <w:t xml:space="preserve">. </w:t>
      </w:r>
      <w:r w:rsidR="002D6FCE">
        <w:rPr>
          <w:rFonts w:ascii="Arial" w:hAnsi="Arial" w:cs="Arial"/>
        </w:rPr>
        <w:t xml:space="preserve">So </w:t>
      </w:r>
      <w:r w:rsidR="008A0F27">
        <w:rPr>
          <w:rFonts w:ascii="Arial" w:hAnsi="Arial" w:cs="Arial"/>
        </w:rPr>
        <w:t>sind</w:t>
      </w:r>
      <w:r w:rsidR="002D6FCE">
        <w:rPr>
          <w:rFonts w:ascii="Arial" w:hAnsi="Arial" w:cs="Arial"/>
        </w:rPr>
        <w:t xml:space="preserve"> Anwendungsbereiche erweitert und </w:t>
      </w:r>
      <w:r>
        <w:rPr>
          <w:rFonts w:ascii="Arial" w:hAnsi="Arial" w:cs="Arial"/>
        </w:rPr>
        <w:t>Abdichtungsstoffe, die in der Praxis bereits zur Anwendung k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men, nun erstmals auch in der Norm verankert. </w:t>
      </w:r>
      <w:r w:rsidR="002D6FCE">
        <w:rPr>
          <w:rFonts w:ascii="Arial" w:hAnsi="Arial" w:cs="Arial"/>
        </w:rPr>
        <w:t xml:space="preserve">Die DIN 18533 deckt alle relevanten erdberührten Bereiche </w:t>
      </w:r>
      <w:r w:rsidR="004B645C">
        <w:rPr>
          <w:rFonts w:ascii="Arial" w:hAnsi="Arial" w:cs="Arial"/>
        </w:rPr>
        <w:t xml:space="preserve">eines Bauwerks </w:t>
      </w:r>
      <w:r w:rsidR="002D6FCE">
        <w:rPr>
          <w:rFonts w:ascii="Arial" w:hAnsi="Arial" w:cs="Arial"/>
        </w:rPr>
        <w:t>ab. Hierzu zählen</w:t>
      </w:r>
      <w:r w:rsidR="002D6FCE" w:rsidRPr="0008082C">
        <w:rPr>
          <w:rFonts w:ascii="Arial" w:hAnsi="Arial" w:cs="Arial"/>
        </w:rPr>
        <w:t xml:space="preserve"> erdberührte Außenwände, Bodenplatten, Que</w:t>
      </w:r>
      <w:r w:rsidR="002D6FCE">
        <w:rPr>
          <w:rFonts w:ascii="Arial" w:hAnsi="Arial" w:cs="Arial"/>
        </w:rPr>
        <w:t>r</w:t>
      </w:r>
      <w:r w:rsidR="002D6FCE" w:rsidRPr="0008082C">
        <w:rPr>
          <w:rFonts w:ascii="Arial" w:hAnsi="Arial" w:cs="Arial"/>
        </w:rPr>
        <w:t>schnittsflächen von Außen- und Innenwänden sowie erdüberschüttete De</w:t>
      </w:r>
      <w:r w:rsidR="002D6FCE">
        <w:rPr>
          <w:rFonts w:ascii="Arial" w:hAnsi="Arial" w:cs="Arial"/>
        </w:rPr>
        <w:t xml:space="preserve">cken. </w:t>
      </w:r>
      <w:r w:rsidR="008A0F27">
        <w:rPr>
          <w:rFonts w:ascii="Arial" w:hAnsi="Arial" w:cs="Arial"/>
        </w:rPr>
        <w:t>Die Norm setzt sich</w:t>
      </w:r>
      <w:r w:rsidR="002D6FCE">
        <w:rPr>
          <w:rFonts w:ascii="Arial" w:hAnsi="Arial" w:cs="Arial"/>
        </w:rPr>
        <w:t xml:space="preserve"> </w:t>
      </w:r>
      <w:r w:rsidR="002D4087">
        <w:rPr>
          <w:rFonts w:ascii="Arial" w:hAnsi="Arial" w:cs="Arial"/>
        </w:rPr>
        <w:t>aus</w:t>
      </w:r>
      <w:r w:rsidR="0008082C">
        <w:rPr>
          <w:rFonts w:ascii="Arial" w:hAnsi="Arial" w:cs="Arial"/>
        </w:rPr>
        <w:t xml:space="preserve"> drei </w:t>
      </w:r>
      <w:r w:rsidR="00042D4A">
        <w:rPr>
          <w:rFonts w:ascii="Arial" w:hAnsi="Arial" w:cs="Arial"/>
        </w:rPr>
        <w:t>T</w:t>
      </w:r>
      <w:r w:rsidR="0008082C">
        <w:rPr>
          <w:rFonts w:ascii="Arial" w:hAnsi="Arial" w:cs="Arial"/>
        </w:rPr>
        <w:t>eilen</w:t>
      </w:r>
      <w:r w:rsidR="002D4087">
        <w:rPr>
          <w:rFonts w:ascii="Arial" w:hAnsi="Arial" w:cs="Arial"/>
        </w:rPr>
        <w:t xml:space="preserve"> zusammen</w:t>
      </w:r>
      <w:r w:rsidR="0008082C">
        <w:rPr>
          <w:rFonts w:ascii="Arial" w:hAnsi="Arial" w:cs="Arial"/>
        </w:rPr>
        <w:t xml:space="preserve">. </w:t>
      </w:r>
      <w:r w:rsidR="0008082C" w:rsidRPr="0008082C">
        <w:rPr>
          <w:rFonts w:ascii="Arial" w:hAnsi="Arial" w:cs="Arial"/>
        </w:rPr>
        <w:t>Der erste widmet sich den</w:t>
      </w:r>
      <w:r w:rsidR="002D4087">
        <w:rPr>
          <w:rFonts w:ascii="Arial" w:hAnsi="Arial" w:cs="Arial"/>
        </w:rPr>
        <w:t xml:space="preserve"> allgemeinen</w:t>
      </w:r>
      <w:r w:rsidR="0008082C" w:rsidRPr="0008082C">
        <w:rPr>
          <w:rFonts w:ascii="Arial" w:hAnsi="Arial" w:cs="Arial"/>
        </w:rPr>
        <w:t xml:space="preserve"> Planungs- und Ausführungs</w:t>
      </w:r>
      <w:r w:rsidR="002D6FCE">
        <w:rPr>
          <w:rFonts w:ascii="Arial" w:hAnsi="Arial" w:cs="Arial"/>
        </w:rPr>
        <w:t>regeln</w:t>
      </w:r>
      <w:r w:rsidR="002D4087">
        <w:rPr>
          <w:rFonts w:ascii="Arial" w:hAnsi="Arial" w:cs="Arial"/>
        </w:rPr>
        <w:t xml:space="preserve"> und ist stets in Kombination mit Teil </w:t>
      </w:r>
      <w:r w:rsidR="0067184F">
        <w:rPr>
          <w:rFonts w:ascii="Arial" w:hAnsi="Arial" w:cs="Arial"/>
        </w:rPr>
        <w:t>zwei</w:t>
      </w:r>
      <w:r w:rsidR="002D4087">
        <w:rPr>
          <w:rFonts w:ascii="Arial" w:hAnsi="Arial" w:cs="Arial"/>
        </w:rPr>
        <w:t xml:space="preserve"> und </w:t>
      </w:r>
      <w:r w:rsidR="0067184F">
        <w:rPr>
          <w:rFonts w:ascii="Arial" w:hAnsi="Arial" w:cs="Arial"/>
        </w:rPr>
        <w:t>drei</w:t>
      </w:r>
      <w:r w:rsidR="002D4087">
        <w:rPr>
          <w:rFonts w:ascii="Arial" w:hAnsi="Arial" w:cs="Arial"/>
        </w:rPr>
        <w:t xml:space="preserve"> anzuwenden</w:t>
      </w:r>
      <w:r w:rsidR="0008082C" w:rsidRPr="0008082C">
        <w:rPr>
          <w:rFonts w:ascii="Arial" w:hAnsi="Arial" w:cs="Arial"/>
        </w:rPr>
        <w:t>. Teil zwei themat</w:t>
      </w:r>
      <w:r w:rsidR="0008082C" w:rsidRPr="0008082C">
        <w:rPr>
          <w:rFonts w:ascii="Arial" w:hAnsi="Arial" w:cs="Arial"/>
        </w:rPr>
        <w:t>i</w:t>
      </w:r>
      <w:r w:rsidR="0008082C" w:rsidRPr="0008082C">
        <w:rPr>
          <w:rFonts w:ascii="Arial" w:hAnsi="Arial" w:cs="Arial"/>
        </w:rPr>
        <w:t>siert die Abdichtung mit bahnenförmi</w:t>
      </w:r>
      <w:r w:rsidR="007B4280">
        <w:rPr>
          <w:rFonts w:ascii="Arial" w:hAnsi="Arial" w:cs="Arial"/>
        </w:rPr>
        <w:t>gen Abdichtungsstoffen</w:t>
      </w:r>
      <w:r w:rsidR="008A0F27">
        <w:rPr>
          <w:rFonts w:ascii="Arial" w:hAnsi="Arial" w:cs="Arial"/>
        </w:rPr>
        <w:t>, wä</w:t>
      </w:r>
      <w:r w:rsidR="008A0F27">
        <w:rPr>
          <w:rFonts w:ascii="Arial" w:hAnsi="Arial" w:cs="Arial"/>
        </w:rPr>
        <w:t>h</w:t>
      </w:r>
      <w:r w:rsidR="008A0F27">
        <w:rPr>
          <w:rFonts w:ascii="Arial" w:hAnsi="Arial" w:cs="Arial"/>
        </w:rPr>
        <w:t>rend</w:t>
      </w:r>
      <w:r w:rsidR="007B4280">
        <w:rPr>
          <w:rFonts w:ascii="Arial" w:hAnsi="Arial" w:cs="Arial"/>
        </w:rPr>
        <w:t xml:space="preserve"> </w:t>
      </w:r>
      <w:r w:rsidR="0008082C" w:rsidRPr="0008082C">
        <w:rPr>
          <w:rFonts w:ascii="Arial" w:hAnsi="Arial" w:cs="Arial"/>
        </w:rPr>
        <w:t>Teil drei flüssig zu verarbeitende Abdich</w:t>
      </w:r>
      <w:r w:rsidR="0008082C">
        <w:rPr>
          <w:rFonts w:ascii="Arial" w:hAnsi="Arial" w:cs="Arial"/>
        </w:rPr>
        <w:t>tungs</w:t>
      </w:r>
      <w:r w:rsidR="0008082C" w:rsidRPr="0008082C">
        <w:rPr>
          <w:rFonts w:ascii="Arial" w:hAnsi="Arial" w:cs="Arial"/>
        </w:rPr>
        <w:t>stoffe</w:t>
      </w:r>
      <w:r w:rsidR="008A0F27" w:rsidRPr="008A0F27">
        <w:rPr>
          <w:rFonts w:ascii="Arial" w:hAnsi="Arial" w:cs="Arial"/>
        </w:rPr>
        <w:t xml:space="preserve"> </w:t>
      </w:r>
      <w:r w:rsidR="008A0F27">
        <w:rPr>
          <w:rFonts w:ascii="Arial" w:hAnsi="Arial" w:cs="Arial"/>
        </w:rPr>
        <w:t>regelt</w:t>
      </w:r>
      <w:r w:rsidR="0008082C" w:rsidRPr="0008082C">
        <w:rPr>
          <w:rFonts w:ascii="Arial" w:hAnsi="Arial" w:cs="Arial"/>
        </w:rPr>
        <w:t xml:space="preserve">. </w:t>
      </w:r>
      <w:r w:rsidR="0067022C">
        <w:rPr>
          <w:rFonts w:ascii="Arial" w:hAnsi="Arial" w:cs="Arial"/>
        </w:rPr>
        <w:t xml:space="preserve">Die Norm </w:t>
      </w:r>
      <w:r w:rsidR="007B4280">
        <w:rPr>
          <w:rFonts w:ascii="Arial" w:hAnsi="Arial" w:cs="Arial"/>
        </w:rPr>
        <w:t>wurde</w:t>
      </w:r>
      <w:r w:rsidR="0008082C">
        <w:rPr>
          <w:rFonts w:ascii="Arial" w:hAnsi="Arial" w:cs="Arial"/>
        </w:rPr>
        <w:t xml:space="preserve"> vorrangig für Neubauten konzipiert</w:t>
      </w:r>
      <w:r w:rsidR="002D6FCE">
        <w:rPr>
          <w:rFonts w:ascii="Arial" w:hAnsi="Arial" w:cs="Arial"/>
        </w:rPr>
        <w:t>, ist jedoch unter B</w:t>
      </w:r>
      <w:r w:rsidR="002D6FCE">
        <w:rPr>
          <w:rFonts w:ascii="Arial" w:hAnsi="Arial" w:cs="Arial"/>
        </w:rPr>
        <w:t>e</w:t>
      </w:r>
      <w:r w:rsidR="002D6FCE">
        <w:rPr>
          <w:rFonts w:ascii="Arial" w:hAnsi="Arial" w:cs="Arial"/>
        </w:rPr>
        <w:t xml:space="preserve">rücksichtigung der </w:t>
      </w:r>
      <w:r w:rsidR="009369B7">
        <w:rPr>
          <w:rFonts w:ascii="Arial" w:hAnsi="Arial" w:cs="Arial"/>
        </w:rPr>
        <w:t xml:space="preserve">besonderen </w:t>
      </w:r>
      <w:r w:rsidR="002D6FCE">
        <w:rPr>
          <w:rFonts w:ascii="Arial" w:hAnsi="Arial" w:cs="Arial"/>
        </w:rPr>
        <w:t xml:space="preserve">Gegebenheiten im Bestand auch bei </w:t>
      </w:r>
      <w:r w:rsidR="002D6FCE">
        <w:rPr>
          <w:rFonts w:ascii="Arial" w:hAnsi="Arial" w:cs="Arial"/>
        </w:rPr>
        <w:lastRenderedPageBreak/>
        <w:t>Altbauten</w:t>
      </w:r>
      <w:r w:rsidR="005C30E5">
        <w:rPr>
          <w:rFonts w:ascii="Arial" w:hAnsi="Arial" w:cs="Arial"/>
        </w:rPr>
        <w:t xml:space="preserve"> anwendbar</w:t>
      </w:r>
      <w:r w:rsidR="0008082C">
        <w:rPr>
          <w:rFonts w:ascii="Arial" w:hAnsi="Arial" w:cs="Arial"/>
        </w:rPr>
        <w:t xml:space="preserve">. </w:t>
      </w:r>
      <w:r w:rsidR="0067022C">
        <w:rPr>
          <w:rFonts w:ascii="Arial" w:hAnsi="Arial" w:cs="Arial"/>
        </w:rPr>
        <w:t>Eine Abdichtungsnorm speziell für den B</w:t>
      </w:r>
      <w:r w:rsidR="0067022C">
        <w:rPr>
          <w:rFonts w:ascii="Arial" w:hAnsi="Arial" w:cs="Arial"/>
        </w:rPr>
        <w:t>e</w:t>
      </w:r>
      <w:r w:rsidR="0067022C">
        <w:rPr>
          <w:rFonts w:ascii="Arial" w:hAnsi="Arial" w:cs="Arial"/>
        </w:rPr>
        <w:t xml:space="preserve">stand ist in Planung. </w:t>
      </w:r>
    </w:p>
    <w:p w14:paraId="5DD563EC" w14:textId="77777777" w:rsidR="0067184F" w:rsidRDefault="0067184F" w:rsidP="00395893">
      <w:pPr>
        <w:spacing w:line="360" w:lineRule="auto"/>
        <w:ind w:right="480"/>
        <w:rPr>
          <w:rFonts w:ascii="Arial" w:hAnsi="Arial" w:cs="Arial"/>
        </w:rPr>
      </w:pPr>
    </w:p>
    <w:p w14:paraId="03BA0512" w14:textId="15C79486" w:rsidR="006031E7" w:rsidRDefault="00AB1E99" w:rsidP="0067184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Neu ist</w:t>
      </w:r>
      <w:r w:rsidR="002A2EF1">
        <w:rPr>
          <w:rFonts w:ascii="Arial" w:hAnsi="Arial" w:cs="Arial"/>
        </w:rPr>
        <w:t xml:space="preserve">, dass die </w:t>
      </w:r>
      <w:r>
        <w:rPr>
          <w:rFonts w:ascii="Arial" w:hAnsi="Arial" w:cs="Arial"/>
        </w:rPr>
        <w:t xml:space="preserve">DIN 18533 </w:t>
      </w:r>
      <w:r w:rsidR="00AC284A">
        <w:rPr>
          <w:rFonts w:ascii="Arial" w:hAnsi="Arial" w:cs="Arial"/>
        </w:rPr>
        <w:t>ein Bauwerk nicht isoliert betrachtet, sondern</w:t>
      </w:r>
      <w:r>
        <w:rPr>
          <w:rFonts w:ascii="Arial" w:hAnsi="Arial" w:cs="Arial"/>
        </w:rPr>
        <w:t xml:space="preserve"> die äußeren </w:t>
      </w:r>
      <w:r w:rsidR="006A08CD">
        <w:rPr>
          <w:rFonts w:ascii="Arial" w:hAnsi="Arial" w:cs="Arial"/>
        </w:rPr>
        <w:t>Umgebungs</w:t>
      </w:r>
      <w:r>
        <w:rPr>
          <w:rFonts w:ascii="Arial" w:hAnsi="Arial" w:cs="Arial"/>
        </w:rPr>
        <w:t xml:space="preserve">bedingungen </w:t>
      </w:r>
      <w:r w:rsidR="00CF728C">
        <w:rPr>
          <w:rFonts w:ascii="Arial" w:hAnsi="Arial" w:cs="Arial"/>
        </w:rPr>
        <w:t xml:space="preserve">– wie Untergrund und Nutzung – </w:t>
      </w:r>
      <w:r>
        <w:rPr>
          <w:rFonts w:ascii="Arial" w:hAnsi="Arial" w:cs="Arial"/>
        </w:rPr>
        <w:t>mitberücksichtigt</w:t>
      </w:r>
      <w:r w:rsidR="00AC284A">
        <w:rPr>
          <w:rFonts w:ascii="Arial" w:hAnsi="Arial" w:cs="Arial"/>
        </w:rPr>
        <w:t>.</w:t>
      </w:r>
      <w:r w:rsidR="002D4087">
        <w:rPr>
          <w:rFonts w:ascii="Arial" w:hAnsi="Arial" w:cs="Arial"/>
        </w:rPr>
        <w:t xml:space="preserve"> </w:t>
      </w:r>
      <w:r w:rsidR="00AC284A">
        <w:rPr>
          <w:rFonts w:ascii="Arial" w:hAnsi="Arial" w:cs="Arial"/>
        </w:rPr>
        <w:t xml:space="preserve">In der Norm </w:t>
      </w:r>
      <w:r w:rsidR="004B645C">
        <w:rPr>
          <w:rFonts w:ascii="Arial" w:hAnsi="Arial" w:cs="Arial"/>
        </w:rPr>
        <w:t xml:space="preserve">wurden </w:t>
      </w:r>
      <w:r w:rsidR="0008082C">
        <w:rPr>
          <w:rFonts w:ascii="Arial" w:hAnsi="Arial" w:cs="Arial"/>
        </w:rPr>
        <w:t xml:space="preserve">hierzu </w:t>
      </w:r>
      <w:r w:rsidR="0008082C" w:rsidRPr="0008082C">
        <w:rPr>
          <w:rFonts w:ascii="Arial" w:hAnsi="Arial" w:cs="Arial"/>
        </w:rPr>
        <w:t>Wasserei</w:t>
      </w:r>
      <w:r w:rsidR="0008082C" w:rsidRPr="0008082C">
        <w:rPr>
          <w:rFonts w:ascii="Arial" w:hAnsi="Arial" w:cs="Arial"/>
        </w:rPr>
        <w:t>n</w:t>
      </w:r>
      <w:r w:rsidR="0008082C" w:rsidRPr="0008082C">
        <w:rPr>
          <w:rFonts w:ascii="Arial" w:hAnsi="Arial" w:cs="Arial"/>
        </w:rPr>
        <w:t>wirkungs-, Riss- und Rissüberbrückungs-, Verformungs- sowie Raumnutzungsklassen</w:t>
      </w:r>
      <w:r w:rsidR="00CC36DE">
        <w:rPr>
          <w:rFonts w:ascii="Arial" w:hAnsi="Arial" w:cs="Arial"/>
        </w:rPr>
        <w:t>klassen ein</w:t>
      </w:r>
      <w:r w:rsidR="00EE1A96">
        <w:rPr>
          <w:rFonts w:ascii="Arial" w:hAnsi="Arial" w:cs="Arial"/>
        </w:rPr>
        <w:t>ge</w:t>
      </w:r>
      <w:r w:rsidR="004B645C">
        <w:rPr>
          <w:rFonts w:ascii="Arial" w:hAnsi="Arial" w:cs="Arial"/>
        </w:rPr>
        <w:t>führt</w:t>
      </w:r>
      <w:r w:rsidR="0008082C">
        <w:rPr>
          <w:rFonts w:ascii="Arial" w:hAnsi="Arial" w:cs="Arial"/>
        </w:rPr>
        <w:t>, a</w:t>
      </w:r>
      <w:r w:rsidR="00CC36DE">
        <w:rPr>
          <w:rFonts w:ascii="Arial" w:hAnsi="Arial" w:cs="Arial"/>
        </w:rPr>
        <w:t>uf deren Grundlage</w:t>
      </w:r>
      <w:r w:rsidR="0008082C">
        <w:rPr>
          <w:rFonts w:ascii="Arial" w:hAnsi="Arial" w:cs="Arial"/>
        </w:rPr>
        <w:t xml:space="preserve"> sich </w:t>
      </w:r>
      <w:r w:rsidR="00CC36DE">
        <w:rPr>
          <w:rFonts w:ascii="Arial" w:hAnsi="Arial" w:cs="Arial"/>
        </w:rPr>
        <w:t>die passende Abdichtung ermitteln</w:t>
      </w:r>
      <w:r w:rsidR="0008082C">
        <w:rPr>
          <w:rFonts w:ascii="Arial" w:hAnsi="Arial" w:cs="Arial"/>
        </w:rPr>
        <w:t xml:space="preserve"> lässt</w:t>
      </w:r>
      <w:r w:rsidR="00CC36DE">
        <w:rPr>
          <w:rFonts w:ascii="Arial" w:hAnsi="Arial" w:cs="Arial"/>
        </w:rPr>
        <w:t xml:space="preserve">. </w:t>
      </w:r>
    </w:p>
    <w:p w14:paraId="375D1C8E" w14:textId="77777777" w:rsidR="006031E7" w:rsidRDefault="006031E7" w:rsidP="00395893">
      <w:pPr>
        <w:spacing w:line="360" w:lineRule="auto"/>
        <w:ind w:right="480"/>
        <w:rPr>
          <w:rFonts w:ascii="Arial" w:hAnsi="Arial" w:cs="Arial"/>
        </w:rPr>
      </w:pPr>
    </w:p>
    <w:p w14:paraId="3D958C83" w14:textId="12EF4D57" w:rsidR="006031E7" w:rsidRPr="006031E7" w:rsidRDefault="007B4280" w:rsidP="00395893">
      <w:pPr>
        <w:spacing w:line="360" w:lineRule="auto"/>
        <w:ind w:right="4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Betrachtung der Umgebungsbedingungen</w:t>
      </w:r>
    </w:p>
    <w:p w14:paraId="1A47A8C7" w14:textId="2499A615" w:rsidR="00D529B0" w:rsidRDefault="00CC36DE" w:rsidP="0067184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Zunächst gilt es, die Wassereinwirkung</w:t>
      </w:r>
      <w:r w:rsidR="004B645C">
        <w:rPr>
          <w:rFonts w:ascii="Arial" w:hAnsi="Arial" w:cs="Arial"/>
        </w:rPr>
        <w:t xml:space="preserve"> auf das Bauteil</w:t>
      </w:r>
      <w:r>
        <w:rPr>
          <w:rFonts w:ascii="Arial" w:hAnsi="Arial" w:cs="Arial"/>
        </w:rPr>
        <w:t xml:space="preserve"> zu definieren. Hierzu werden sowohl Art und Menge des Wasserangriffs als auch die Wasserdurchlässigkeit des an die erdberührten Bauteile angre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zenden Bodens, </w:t>
      </w:r>
      <w:r w:rsidR="00100980">
        <w:rPr>
          <w:rFonts w:ascii="Arial" w:hAnsi="Arial" w:cs="Arial"/>
        </w:rPr>
        <w:t xml:space="preserve">ebenso wie </w:t>
      </w:r>
      <w:r>
        <w:rPr>
          <w:rFonts w:ascii="Arial" w:hAnsi="Arial" w:cs="Arial"/>
        </w:rPr>
        <w:t>der Bemessungswas</w:t>
      </w:r>
      <w:r w:rsidR="00E531D0">
        <w:rPr>
          <w:rFonts w:ascii="Arial" w:hAnsi="Arial" w:cs="Arial"/>
        </w:rPr>
        <w:t xml:space="preserve">serstand, der </w:t>
      </w:r>
      <w:r>
        <w:rPr>
          <w:rFonts w:ascii="Arial" w:hAnsi="Arial" w:cs="Arial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>ländeverlauf</w:t>
      </w:r>
      <w:r w:rsidR="00E531D0">
        <w:rPr>
          <w:rFonts w:ascii="Arial" w:hAnsi="Arial" w:cs="Arial"/>
        </w:rPr>
        <w:t xml:space="preserve"> und das Vorhandensein einer wirksamen Dränung</w:t>
      </w:r>
      <w:r>
        <w:rPr>
          <w:rFonts w:ascii="Arial" w:hAnsi="Arial" w:cs="Arial"/>
        </w:rPr>
        <w:t xml:space="preserve"> in die Beurteilung </w:t>
      </w:r>
      <w:r w:rsidR="00E531D0">
        <w:rPr>
          <w:rFonts w:ascii="Arial" w:hAnsi="Arial" w:cs="Arial"/>
        </w:rPr>
        <w:t xml:space="preserve">mit </w:t>
      </w:r>
      <w:r>
        <w:rPr>
          <w:rFonts w:ascii="Arial" w:hAnsi="Arial" w:cs="Arial"/>
        </w:rPr>
        <w:t xml:space="preserve">einbezogen. </w:t>
      </w:r>
      <w:r w:rsidR="00E531D0">
        <w:rPr>
          <w:rFonts w:ascii="Arial" w:hAnsi="Arial" w:cs="Arial"/>
        </w:rPr>
        <w:t xml:space="preserve">Die Einordnung erfolgt in </w:t>
      </w:r>
      <w:r w:rsidR="00EE1A96">
        <w:rPr>
          <w:rFonts w:ascii="Arial" w:hAnsi="Arial" w:cs="Arial"/>
        </w:rPr>
        <w:t>vier Wa</w:t>
      </w:r>
      <w:r w:rsidR="00EE1A96">
        <w:rPr>
          <w:rFonts w:ascii="Arial" w:hAnsi="Arial" w:cs="Arial"/>
        </w:rPr>
        <w:t>s</w:t>
      </w:r>
      <w:r w:rsidR="00EE1A96">
        <w:rPr>
          <w:rFonts w:ascii="Arial" w:hAnsi="Arial" w:cs="Arial"/>
        </w:rPr>
        <w:t>sereinwirkungsklassen</w:t>
      </w:r>
      <w:r w:rsidR="003D7383">
        <w:rPr>
          <w:rFonts w:ascii="Arial" w:hAnsi="Arial" w:cs="Arial"/>
        </w:rPr>
        <w:t>:</w:t>
      </w:r>
    </w:p>
    <w:p w14:paraId="14E67943" w14:textId="41BA4F12" w:rsidR="002D4087" w:rsidRDefault="00E531D0" w:rsidP="0067184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/>
        <w:t>W1-E Bodenfeuchte und nicht-drückendes Wasser</w:t>
      </w:r>
      <w:r w:rsidR="00954330">
        <w:rPr>
          <w:rFonts w:ascii="Arial" w:hAnsi="Arial" w:cs="Arial"/>
        </w:rPr>
        <w:br/>
        <w:t>- W1-1-E Bodenfeuchte und nicht-drückendes Wasser bei Bodenpla</w:t>
      </w:r>
      <w:r w:rsidR="00954330">
        <w:rPr>
          <w:rFonts w:ascii="Arial" w:hAnsi="Arial" w:cs="Arial"/>
        </w:rPr>
        <w:t>t</w:t>
      </w:r>
      <w:r w:rsidR="00954330">
        <w:rPr>
          <w:rFonts w:ascii="Arial" w:hAnsi="Arial" w:cs="Arial"/>
        </w:rPr>
        <w:t>ten und erdberührten Wänden</w:t>
      </w:r>
      <w:r w:rsidR="00954330">
        <w:rPr>
          <w:rFonts w:ascii="Arial" w:hAnsi="Arial" w:cs="Arial"/>
        </w:rPr>
        <w:br/>
        <w:t>-W1.2-E Bodenfeuchte und nichtdrückendes Wasser bei Bodenpla</w:t>
      </w:r>
      <w:r w:rsidR="00954330">
        <w:rPr>
          <w:rFonts w:ascii="Arial" w:hAnsi="Arial" w:cs="Arial"/>
        </w:rPr>
        <w:t>t</w:t>
      </w:r>
      <w:r w:rsidR="00954330">
        <w:rPr>
          <w:rFonts w:ascii="Arial" w:hAnsi="Arial" w:cs="Arial"/>
        </w:rPr>
        <w:t>ten und erdberührten Wänden mit Dränung</w:t>
      </w:r>
      <w:r>
        <w:rPr>
          <w:rFonts w:ascii="Arial" w:hAnsi="Arial" w:cs="Arial"/>
        </w:rPr>
        <w:br/>
        <w:t xml:space="preserve">W2-E </w:t>
      </w:r>
      <w:r w:rsidR="00860018">
        <w:rPr>
          <w:rFonts w:ascii="Arial" w:hAnsi="Arial" w:cs="Arial"/>
        </w:rPr>
        <w:t xml:space="preserve">Von </w:t>
      </w:r>
      <w:r>
        <w:rPr>
          <w:rFonts w:ascii="Arial" w:hAnsi="Arial" w:cs="Arial"/>
        </w:rPr>
        <w:t>außen drückendes Wasser</w:t>
      </w:r>
      <w:r w:rsidR="00286FBD">
        <w:rPr>
          <w:rFonts w:ascii="Arial" w:hAnsi="Arial" w:cs="Arial"/>
        </w:rPr>
        <w:br/>
        <w:t xml:space="preserve">-W2.1-E Mäßige Einwirkung von drückendem Wasser </w:t>
      </w:r>
      <w:r w:rsidR="00286FBD" w:rsidRPr="00286FBD">
        <w:rPr>
          <w:rFonts w:ascii="Arial" w:hAnsi="Arial" w:cs="Arial"/>
        </w:rPr>
        <w:t>≤</w:t>
      </w:r>
      <w:r w:rsidR="00286FBD">
        <w:rPr>
          <w:rFonts w:ascii="Arial" w:hAnsi="Arial" w:cs="Arial"/>
        </w:rPr>
        <w:t xml:space="preserve"> 3m Ei</w:t>
      </w:r>
      <w:r w:rsidR="00286FBD">
        <w:rPr>
          <w:rFonts w:ascii="Arial" w:hAnsi="Arial" w:cs="Arial"/>
        </w:rPr>
        <w:t>n</w:t>
      </w:r>
      <w:r w:rsidR="00286FBD">
        <w:rPr>
          <w:rFonts w:ascii="Arial" w:hAnsi="Arial" w:cs="Arial"/>
        </w:rPr>
        <w:t>tauchtiefe</w:t>
      </w:r>
      <w:r w:rsidR="00286FBD">
        <w:rPr>
          <w:rFonts w:ascii="Arial" w:hAnsi="Arial" w:cs="Arial"/>
        </w:rPr>
        <w:br/>
        <w:t xml:space="preserve">-W2.2-E Hohe Einwirkung von drückendem Wasser </w:t>
      </w:r>
      <w:r w:rsidR="00286FBD" w:rsidRPr="00286FBD">
        <w:rPr>
          <w:rFonts w:ascii="Arial" w:hAnsi="Arial" w:cs="Arial"/>
        </w:rPr>
        <w:t>&gt;</w:t>
      </w:r>
      <w:r w:rsidR="00286FBD">
        <w:rPr>
          <w:rFonts w:ascii="Arial" w:hAnsi="Arial" w:cs="Arial"/>
        </w:rPr>
        <w:t xml:space="preserve"> 3m Eintauc</w:t>
      </w:r>
      <w:r w:rsidR="00286FBD">
        <w:rPr>
          <w:rFonts w:ascii="Arial" w:hAnsi="Arial" w:cs="Arial"/>
        </w:rPr>
        <w:t>h</w:t>
      </w:r>
      <w:r w:rsidR="00286FBD">
        <w:rPr>
          <w:rFonts w:ascii="Arial" w:hAnsi="Arial" w:cs="Arial"/>
        </w:rPr>
        <w:t>tiefe</w:t>
      </w:r>
      <w:r>
        <w:rPr>
          <w:rFonts w:ascii="Arial" w:hAnsi="Arial" w:cs="Arial"/>
        </w:rPr>
        <w:br/>
        <w:t xml:space="preserve">W3-E </w:t>
      </w:r>
      <w:r w:rsidR="00400324">
        <w:rPr>
          <w:rFonts w:ascii="Arial" w:hAnsi="Arial" w:cs="Arial"/>
        </w:rPr>
        <w:t>N</w:t>
      </w:r>
      <w:r>
        <w:rPr>
          <w:rFonts w:ascii="Arial" w:hAnsi="Arial" w:cs="Arial"/>
        </w:rPr>
        <w:t>icht drückendes Wasser auf erdüberschütteten Decken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W4-E Spritzwasser am Wandsockel sowie Kapillarwasser in und u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ter erdberührten Wänden</w:t>
      </w:r>
    </w:p>
    <w:p w14:paraId="2A5AD39A" w14:textId="77777777" w:rsidR="00D529B0" w:rsidRDefault="00D529B0" w:rsidP="0067184F">
      <w:pPr>
        <w:spacing w:line="360" w:lineRule="auto"/>
        <w:rPr>
          <w:rFonts w:ascii="Arial" w:hAnsi="Arial" w:cs="Arial"/>
        </w:rPr>
      </w:pPr>
    </w:p>
    <w:p w14:paraId="5E8DAC84" w14:textId="5EEAFE4F" w:rsidR="006A08CD" w:rsidRDefault="00D85130" w:rsidP="0067184F">
      <w:pPr>
        <w:tabs>
          <w:tab w:val="left" w:pos="737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Ferner kommt d</w:t>
      </w:r>
      <w:r w:rsidR="008824D7">
        <w:rPr>
          <w:rFonts w:ascii="Arial" w:hAnsi="Arial" w:cs="Arial"/>
        </w:rPr>
        <w:t>em</w:t>
      </w:r>
      <w:r w:rsidR="0077772E">
        <w:rPr>
          <w:rFonts w:ascii="Arial" w:hAnsi="Arial" w:cs="Arial"/>
        </w:rPr>
        <w:t xml:space="preserve"> Zusammenspiel zwischen Abdichtung und Unte</w:t>
      </w:r>
      <w:r w:rsidR="0077772E">
        <w:rPr>
          <w:rFonts w:ascii="Arial" w:hAnsi="Arial" w:cs="Arial"/>
        </w:rPr>
        <w:t>r</w:t>
      </w:r>
      <w:r w:rsidR="0077772E">
        <w:rPr>
          <w:rFonts w:ascii="Arial" w:hAnsi="Arial" w:cs="Arial"/>
        </w:rPr>
        <w:t xml:space="preserve">grund </w:t>
      </w:r>
      <w:r w:rsidR="008824D7">
        <w:rPr>
          <w:rFonts w:ascii="Arial" w:hAnsi="Arial" w:cs="Arial"/>
        </w:rPr>
        <w:t>eine</w:t>
      </w:r>
      <w:r w:rsidR="00395893">
        <w:rPr>
          <w:rFonts w:ascii="Arial" w:hAnsi="Arial" w:cs="Arial"/>
        </w:rPr>
        <w:t xml:space="preserve"> entscheidende Rolle zu</w:t>
      </w:r>
      <w:r w:rsidR="0077772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B36A74">
        <w:rPr>
          <w:rFonts w:ascii="Arial" w:hAnsi="Arial" w:cs="Arial"/>
        </w:rPr>
        <w:t xml:space="preserve">Da </w:t>
      </w:r>
      <w:r w:rsidR="007B4280">
        <w:rPr>
          <w:rFonts w:ascii="Arial" w:hAnsi="Arial" w:cs="Arial"/>
        </w:rPr>
        <w:t xml:space="preserve">sich </w:t>
      </w:r>
      <w:r w:rsidR="00B36A74">
        <w:rPr>
          <w:rFonts w:ascii="Arial" w:hAnsi="Arial" w:cs="Arial"/>
        </w:rPr>
        <w:t>Risse in der Regel nicht vollständig ausschließen lassen, muss die gewählte Abdichtung</w:t>
      </w:r>
      <w:r w:rsidR="006031E7">
        <w:rPr>
          <w:rFonts w:ascii="Arial" w:hAnsi="Arial" w:cs="Arial"/>
        </w:rPr>
        <w:t xml:space="preserve"> hie</w:t>
      </w:r>
      <w:r w:rsidR="006031E7">
        <w:rPr>
          <w:rFonts w:ascii="Arial" w:hAnsi="Arial" w:cs="Arial"/>
        </w:rPr>
        <w:t>r</w:t>
      </w:r>
      <w:r w:rsidR="006031E7">
        <w:rPr>
          <w:rFonts w:ascii="Arial" w:hAnsi="Arial" w:cs="Arial"/>
        </w:rPr>
        <w:t>für ausgelegt sein</w:t>
      </w:r>
      <w:r w:rsidR="00B36A74">
        <w:rPr>
          <w:rFonts w:ascii="Arial" w:hAnsi="Arial" w:cs="Arial"/>
        </w:rPr>
        <w:t>. Sie</w:t>
      </w:r>
      <w:r w:rsidR="007B4280">
        <w:rPr>
          <w:rFonts w:ascii="Arial" w:hAnsi="Arial" w:cs="Arial"/>
        </w:rPr>
        <w:t xml:space="preserve"> hat</w:t>
      </w:r>
      <w:r w:rsidR="00395893">
        <w:rPr>
          <w:rFonts w:ascii="Arial" w:hAnsi="Arial" w:cs="Arial"/>
        </w:rPr>
        <w:t xml:space="preserve"> die</w:t>
      </w:r>
      <w:r w:rsidR="0077772E">
        <w:rPr>
          <w:rFonts w:ascii="Arial" w:hAnsi="Arial" w:cs="Arial"/>
        </w:rPr>
        <w:t xml:space="preserve"> Aufgabe, entstehende Rissbreitenä</w:t>
      </w:r>
      <w:r w:rsidR="0077772E">
        <w:rPr>
          <w:rFonts w:ascii="Arial" w:hAnsi="Arial" w:cs="Arial"/>
        </w:rPr>
        <w:t>n</w:t>
      </w:r>
      <w:r w:rsidR="0077772E">
        <w:rPr>
          <w:rFonts w:ascii="Arial" w:hAnsi="Arial" w:cs="Arial"/>
        </w:rPr>
        <w:t xml:space="preserve">derungen zu überbrücken. </w:t>
      </w:r>
      <w:r w:rsidR="00B36A74">
        <w:rPr>
          <w:rFonts w:ascii="Arial" w:hAnsi="Arial" w:cs="Arial"/>
        </w:rPr>
        <w:t>Dies gilt sowohl für den Fall der Rissen</w:t>
      </w:r>
      <w:r w:rsidR="00B36A74">
        <w:rPr>
          <w:rFonts w:ascii="Arial" w:hAnsi="Arial" w:cs="Arial"/>
        </w:rPr>
        <w:t>t</w:t>
      </w:r>
      <w:r w:rsidR="00B36A74">
        <w:rPr>
          <w:rFonts w:ascii="Arial" w:hAnsi="Arial" w:cs="Arial"/>
        </w:rPr>
        <w:t xml:space="preserve">stehung als auch </w:t>
      </w:r>
      <w:r w:rsidR="00100980">
        <w:rPr>
          <w:rFonts w:ascii="Arial" w:hAnsi="Arial" w:cs="Arial"/>
        </w:rPr>
        <w:t xml:space="preserve">für die </w:t>
      </w:r>
      <w:r w:rsidR="00B36A74">
        <w:rPr>
          <w:rFonts w:ascii="Arial" w:hAnsi="Arial" w:cs="Arial"/>
        </w:rPr>
        <w:t xml:space="preserve">-ausbreitung. </w:t>
      </w:r>
      <w:r>
        <w:rPr>
          <w:rFonts w:ascii="Arial" w:hAnsi="Arial" w:cs="Arial"/>
        </w:rPr>
        <w:t>Sicherheit biete</w:t>
      </w:r>
      <w:r w:rsidR="00B36A74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hier die </w:t>
      </w:r>
      <w:r w:rsidR="00B36A74">
        <w:rPr>
          <w:rFonts w:ascii="Arial" w:hAnsi="Arial" w:cs="Arial"/>
        </w:rPr>
        <w:t>Ei</w:t>
      </w:r>
      <w:r w:rsidR="00B36A74">
        <w:rPr>
          <w:rFonts w:ascii="Arial" w:hAnsi="Arial" w:cs="Arial"/>
        </w:rPr>
        <w:t>n</w:t>
      </w:r>
      <w:r w:rsidR="00B36A74">
        <w:rPr>
          <w:rFonts w:ascii="Arial" w:hAnsi="Arial" w:cs="Arial"/>
        </w:rPr>
        <w:t xml:space="preserve">führung der </w:t>
      </w:r>
      <w:r w:rsidR="002D4087">
        <w:rPr>
          <w:rFonts w:ascii="Arial" w:hAnsi="Arial" w:cs="Arial"/>
        </w:rPr>
        <w:t>Rissklassen</w:t>
      </w:r>
      <w:r w:rsidR="00395893">
        <w:rPr>
          <w:rFonts w:ascii="Arial" w:hAnsi="Arial" w:cs="Arial"/>
        </w:rPr>
        <w:t xml:space="preserve"> R1-E (gering) bis R4-E (</w:t>
      </w:r>
      <w:r w:rsidR="002D4087">
        <w:rPr>
          <w:rFonts w:ascii="Arial" w:hAnsi="Arial" w:cs="Arial"/>
        </w:rPr>
        <w:t xml:space="preserve">sehr </w:t>
      </w:r>
      <w:r w:rsidR="00395893">
        <w:rPr>
          <w:rFonts w:ascii="Arial" w:hAnsi="Arial" w:cs="Arial"/>
        </w:rPr>
        <w:t>hoch)</w:t>
      </w:r>
      <w:r>
        <w:rPr>
          <w:rFonts w:ascii="Arial" w:hAnsi="Arial" w:cs="Arial"/>
        </w:rPr>
        <w:t>.</w:t>
      </w:r>
      <w:r w:rsidR="008F5B2A">
        <w:rPr>
          <w:rFonts w:ascii="Arial" w:hAnsi="Arial" w:cs="Arial"/>
        </w:rPr>
        <w:t xml:space="preserve"> Die B</w:t>
      </w:r>
      <w:r w:rsidR="008F5B2A">
        <w:rPr>
          <w:rFonts w:ascii="Arial" w:hAnsi="Arial" w:cs="Arial"/>
        </w:rPr>
        <w:t>e</w:t>
      </w:r>
      <w:r w:rsidR="008F5B2A">
        <w:rPr>
          <w:rFonts w:ascii="Arial" w:hAnsi="Arial" w:cs="Arial"/>
        </w:rPr>
        <w:t>stimmung erfolgt in Abhängigkeit des vorliegenden Abdichtungsu</w:t>
      </w:r>
      <w:r w:rsidR="008F5B2A">
        <w:rPr>
          <w:rFonts w:ascii="Arial" w:hAnsi="Arial" w:cs="Arial"/>
        </w:rPr>
        <w:t>n</w:t>
      </w:r>
      <w:r w:rsidR="008F5B2A">
        <w:rPr>
          <w:rFonts w:ascii="Arial" w:hAnsi="Arial" w:cs="Arial"/>
        </w:rPr>
        <w:t>tergrunds</w:t>
      </w:r>
      <w:r w:rsidR="007B4280">
        <w:rPr>
          <w:rFonts w:ascii="Arial" w:hAnsi="Arial" w:cs="Arial"/>
        </w:rPr>
        <w:t xml:space="preserve">. </w:t>
      </w:r>
      <w:r w:rsidR="006031E7">
        <w:rPr>
          <w:rFonts w:ascii="Arial" w:hAnsi="Arial" w:cs="Arial"/>
        </w:rPr>
        <w:t xml:space="preserve">Zentral ist außerdem die Zuordnung </w:t>
      </w:r>
      <w:r w:rsidR="00100980">
        <w:rPr>
          <w:rFonts w:ascii="Arial" w:hAnsi="Arial" w:cs="Arial"/>
        </w:rPr>
        <w:t xml:space="preserve">der </w:t>
      </w:r>
      <w:r w:rsidR="008F5B2A">
        <w:rPr>
          <w:rFonts w:ascii="Arial" w:hAnsi="Arial" w:cs="Arial"/>
        </w:rPr>
        <w:t>entsprechenden Rissüberbrückungsklasse RÜ1-E (gering) bis RÜ4-E (sehr hoch) in die</w:t>
      </w:r>
      <w:r w:rsidR="006031E7">
        <w:rPr>
          <w:rFonts w:ascii="Arial" w:hAnsi="Arial" w:cs="Arial"/>
        </w:rPr>
        <w:t xml:space="preserve"> jeweilige Abdichtungsbau</w:t>
      </w:r>
      <w:r w:rsidR="008F5B2A">
        <w:rPr>
          <w:rFonts w:ascii="Arial" w:hAnsi="Arial" w:cs="Arial"/>
        </w:rPr>
        <w:t xml:space="preserve">art. </w:t>
      </w:r>
      <w:r w:rsidR="006031E7">
        <w:rPr>
          <w:rFonts w:ascii="Arial" w:hAnsi="Arial" w:cs="Arial"/>
        </w:rPr>
        <w:t>Dabei ist zu beachten</w:t>
      </w:r>
      <w:r w:rsidRPr="006031E7">
        <w:rPr>
          <w:rFonts w:ascii="Arial" w:hAnsi="Arial" w:cs="Arial"/>
        </w:rPr>
        <w:t xml:space="preserve">, dass die </w:t>
      </w:r>
      <w:r w:rsidR="006031E7">
        <w:rPr>
          <w:rFonts w:ascii="Arial" w:hAnsi="Arial" w:cs="Arial"/>
        </w:rPr>
        <w:t>e</w:t>
      </w:r>
      <w:r w:rsidR="006031E7">
        <w:rPr>
          <w:rFonts w:ascii="Arial" w:hAnsi="Arial" w:cs="Arial"/>
        </w:rPr>
        <w:t>r</w:t>
      </w:r>
      <w:r w:rsidR="006031E7">
        <w:rPr>
          <w:rFonts w:ascii="Arial" w:hAnsi="Arial" w:cs="Arial"/>
        </w:rPr>
        <w:t>forderliche</w:t>
      </w:r>
      <w:r w:rsidRPr="006031E7">
        <w:rPr>
          <w:rFonts w:ascii="Arial" w:hAnsi="Arial" w:cs="Arial"/>
        </w:rPr>
        <w:t xml:space="preserve"> Rissüberbrückungsklasse auch </w:t>
      </w:r>
      <w:r w:rsidR="006031E7" w:rsidRPr="002D6FCE">
        <w:rPr>
          <w:rFonts w:ascii="Arial" w:hAnsi="Arial" w:cs="Arial"/>
        </w:rPr>
        <w:t>von der</w:t>
      </w:r>
      <w:r w:rsidRPr="002D6FCE">
        <w:rPr>
          <w:rFonts w:ascii="Arial" w:hAnsi="Arial" w:cs="Arial"/>
        </w:rPr>
        <w:t xml:space="preserve"> Wassereinwi</w:t>
      </w:r>
      <w:r w:rsidRPr="002D6FCE">
        <w:rPr>
          <w:rFonts w:ascii="Arial" w:hAnsi="Arial" w:cs="Arial"/>
        </w:rPr>
        <w:t>r</w:t>
      </w:r>
      <w:r w:rsidRPr="002D6FCE">
        <w:rPr>
          <w:rFonts w:ascii="Arial" w:hAnsi="Arial" w:cs="Arial"/>
        </w:rPr>
        <w:t xml:space="preserve">kungs- und der Raumnutzungsklasse </w:t>
      </w:r>
      <w:r w:rsidR="006031E7" w:rsidRPr="002D6FCE">
        <w:rPr>
          <w:rFonts w:ascii="Arial" w:hAnsi="Arial" w:cs="Arial"/>
        </w:rPr>
        <w:t>abhängig ist</w:t>
      </w:r>
      <w:r w:rsidRPr="002D6FCE">
        <w:rPr>
          <w:rFonts w:ascii="Arial" w:hAnsi="Arial" w:cs="Arial"/>
        </w:rPr>
        <w:t>.</w:t>
      </w:r>
      <w:r w:rsidR="006031E7" w:rsidRPr="002D6FCE">
        <w:rPr>
          <w:rFonts w:ascii="Arial" w:hAnsi="Arial" w:cs="Arial"/>
        </w:rPr>
        <w:t xml:space="preserve"> </w:t>
      </w:r>
      <w:r w:rsidR="002D6FCE" w:rsidRPr="002D6FCE">
        <w:rPr>
          <w:rFonts w:ascii="Arial" w:hAnsi="Arial" w:cs="Arial"/>
        </w:rPr>
        <w:t>Die Berücksicht</w:t>
      </w:r>
      <w:r w:rsidR="002D6FCE" w:rsidRPr="002D6FCE">
        <w:rPr>
          <w:rFonts w:ascii="Arial" w:hAnsi="Arial" w:cs="Arial"/>
        </w:rPr>
        <w:t>i</w:t>
      </w:r>
      <w:r w:rsidR="002D6FCE" w:rsidRPr="002D6FCE">
        <w:rPr>
          <w:rFonts w:ascii="Arial" w:hAnsi="Arial" w:cs="Arial"/>
        </w:rPr>
        <w:t>gung der</w:t>
      </w:r>
      <w:r w:rsidR="00942348" w:rsidRPr="002D6FCE">
        <w:rPr>
          <w:rFonts w:ascii="Arial" w:hAnsi="Arial" w:cs="Arial"/>
        </w:rPr>
        <w:t xml:space="preserve"> </w:t>
      </w:r>
      <w:r w:rsidR="00EF48AC" w:rsidRPr="002D6FCE">
        <w:rPr>
          <w:rFonts w:ascii="Arial" w:hAnsi="Arial" w:cs="Arial"/>
        </w:rPr>
        <w:t>Nutzung in den Räumen im erdberührten Bereich</w:t>
      </w:r>
      <w:r w:rsidR="002D6FCE" w:rsidRPr="002D6FCE">
        <w:rPr>
          <w:rFonts w:ascii="Arial" w:hAnsi="Arial" w:cs="Arial"/>
        </w:rPr>
        <w:t xml:space="preserve"> </w:t>
      </w:r>
      <w:r w:rsidR="007B4280" w:rsidRPr="002D6FCE">
        <w:rPr>
          <w:rFonts w:ascii="Arial" w:hAnsi="Arial" w:cs="Arial"/>
        </w:rPr>
        <w:t>hat den Hintergrund</w:t>
      </w:r>
      <w:r w:rsidR="007B4280" w:rsidRPr="008F5B2A">
        <w:rPr>
          <w:rFonts w:ascii="Arial" w:hAnsi="Arial" w:cs="Arial"/>
        </w:rPr>
        <w:t>, dass</w:t>
      </w:r>
      <w:r w:rsidR="00EF48AC" w:rsidRPr="008F5B2A">
        <w:rPr>
          <w:rFonts w:ascii="Arial" w:hAnsi="Arial" w:cs="Arial"/>
        </w:rPr>
        <w:t xml:space="preserve"> die Anforderungen a</w:t>
      </w:r>
      <w:r w:rsidR="003D7383" w:rsidRPr="008F5B2A">
        <w:rPr>
          <w:rFonts w:ascii="Arial" w:hAnsi="Arial" w:cs="Arial"/>
        </w:rPr>
        <w:t xml:space="preserve">n die </w:t>
      </w:r>
      <w:r w:rsidR="009369B7">
        <w:rPr>
          <w:rFonts w:ascii="Arial" w:hAnsi="Arial" w:cs="Arial"/>
        </w:rPr>
        <w:t>Trockenheit der Rau</w:t>
      </w:r>
      <w:r w:rsidR="009369B7">
        <w:rPr>
          <w:rFonts w:ascii="Arial" w:hAnsi="Arial" w:cs="Arial"/>
        </w:rPr>
        <w:t>m</w:t>
      </w:r>
      <w:r w:rsidR="009369B7">
        <w:rPr>
          <w:rFonts w:ascii="Arial" w:hAnsi="Arial" w:cs="Arial"/>
        </w:rPr>
        <w:t>luft</w:t>
      </w:r>
      <w:r w:rsidR="003D7383">
        <w:rPr>
          <w:rFonts w:ascii="Arial" w:hAnsi="Arial" w:cs="Arial"/>
        </w:rPr>
        <w:t xml:space="preserve"> </w:t>
      </w:r>
      <w:r w:rsidR="00EF48AC">
        <w:rPr>
          <w:rFonts w:ascii="Arial" w:hAnsi="Arial" w:cs="Arial"/>
        </w:rPr>
        <w:t>sehr unterschiedlich sein</w:t>
      </w:r>
      <w:r w:rsidR="007B4280">
        <w:rPr>
          <w:rFonts w:ascii="Arial" w:hAnsi="Arial" w:cs="Arial"/>
        </w:rPr>
        <w:t xml:space="preserve"> können</w:t>
      </w:r>
      <w:r w:rsidR="00EF48AC">
        <w:rPr>
          <w:rFonts w:ascii="Arial" w:hAnsi="Arial" w:cs="Arial"/>
        </w:rPr>
        <w:t>. So werden beispielsweise an eine Tiefgarage andere Anforderungen gestellt als an Wohnräume. Hierzu sind in der DIN 18533 die Raumnutzungsklassen RN1-E (g</w:t>
      </w:r>
      <w:r w:rsidR="00EF48AC">
        <w:rPr>
          <w:rFonts w:ascii="Arial" w:hAnsi="Arial" w:cs="Arial"/>
        </w:rPr>
        <w:t>e</w:t>
      </w:r>
      <w:r w:rsidR="00EF48AC">
        <w:rPr>
          <w:rFonts w:ascii="Arial" w:hAnsi="Arial" w:cs="Arial"/>
        </w:rPr>
        <w:t>ringe Anforderungen) bis RN3-E (besonders hohe Anforderungen) ein</w:t>
      </w:r>
      <w:r w:rsidR="00CE462E">
        <w:rPr>
          <w:rFonts w:ascii="Arial" w:hAnsi="Arial" w:cs="Arial"/>
        </w:rPr>
        <w:t>ge</w:t>
      </w:r>
      <w:r w:rsidR="00EF48AC">
        <w:rPr>
          <w:rFonts w:ascii="Arial" w:hAnsi="Arial" w:cs="Arial"/>
        </w:rPr>
        <w:t>führt worden.</w:t>
      </w:r>
      <w:r w:rsidR="006031E7" w:rsidRPr="006031E7">
        <w:rPr>
          <w:rFonts w:ascii="Arial" w:hAnsi="Arial" w:cs="Arial"/>
        </w:rPr>
        <w:t xml:space="preserve"> </w:t>
      </w:r>
      <w:r w:rsidR="006031E7">
        <w:rPr>
          <w:rFonts w:ascii="Arial" w:hAnsi="Arial" w:cs="Arial"/>
        </w:rPr>
        <w:t>Ebenfalls müssen mögliche Verformungen im B</w:t>
      </w:r>
      <w:r w:rsidR="006031E7">
        <w:rPr>
          <w:rFonts w:ascii="Arial" w:hAnsi="Arial" w:cs="Arial"/>
        </w:rPr>
        <w:t>e</w:t>
      </w:r>
      <w:r w:rsidR="006031E7">
        <w:rPr>
          <w:rFonts w:ascii="Arial" w:hAnsi="Arial" w:cs="Arial"/>
        </w:rPr>
        <w:t>reich von Bewegungsfugen</w:t>
      </w:r>
      <w:r w:rsidR="00100980" w:rsidRPr="00100980">
        <w:rPr>
          <w:rFonts w:ascii="Arial" w:hAnsi="Arial" w:cs="Arial"/>
        </w:rPr>
        <w:t xml:space="preserve"> </w:t>
      </w:r>
      <w:r w:rsidR="00100980">
        <w:rPr>
          <w:rFonts w:ascii="Arial" w:hAnsi="Arial" w:cs="Arial"/>
        </w:rPr>
        <w:t>berücksichtigt werden</w:t>
      </w:r>
      <w:r w:rsidR="006031E7">
        <w:rPr>
          <w:rFonts w:ascii="Arial" w:hAnsi="Arial" w:cs="Arial"/>
        </w:rPr>
        <w:t>.</w:t>
      </w:r>
      <w:r w:rsidR="006031E7" w:rsidRPr="008D2B20">
        <w:rPr>
          <w:rFonts w:ascii="Arial" w:hAnsi="Arial" w:cs="Arial"/>
        </w:rPr>
        <w:t xml:space="preserve"> </w:t>
      </w:r>
      <w:r w:rsidR="006031E7">
        <w:rPr>
          <w:rFonts w:ascii="Arial" w:hAnsi="Arial" w:cs="Arial"/>
        </w:rPr>
        <w:t>Maßgeblich sind hier die in der DIN 18533 verankerten Verformungsklassen VK1-E</w:t>
      </w:r>
      <w:r w:rsidR="006031E7" w:rsidRPr="00D85130">
        <w:rPr>
          <w:rFonts w:ascii="Arial" w:hAnsi="Arial" w:cs="Arial"/>
        </w:rPr>
        <w:t xml:space="preserve"> </w:t>
      </w:r>
      <w:r w:rsidR="006031E7">
        <w:rPr>
          <w:rFonts w:ascii="Arial" w:hAnsi="Arial" w:cs="Arial"/>
        </w:rPr>
        <w:t>(</w:t>
      </w:r>
      <w:r w:rsidR="006031E7" w:rsidRPr="00D85130">
        <w:rPr>
          <w:rFonts w:ascii="Arial" w:hAnsi="Arial" w:cs="Arial"/>
        </w:rPr>
        <w:t>resultierende Verformung vr</w:t>
      </w:r>
      <w:r w:rsidR="006031E7">
        <w:rPr>
          <w:rFonts w:ascii="Arial" w:hAnsi="Arial" w:cs="Arial"/>
        </w:rPr>
        <w:t xml:space="preserve"> </w:t>
      </w:r>
      <w:r w:rsidR="006031E7" w:rsidRPr="00D85130">
        <w:rPr>
          <w:rFonts w:ascii="Arial" w:hAnsi="Arial" w:cs="Arial"/>
        </w:rPr>
        <w:t>≤</w:t>
      </w:r>
      <w:r w:rsidR="006031E7">
        <w:rPr>
          <w:rFonts w:ascii="Arial" w:hAnsi="Arial" w:cs="Arial"/>
        </w:rPr>
        <w:t xml:space="preserve"> 5 mm) bis VK5-E (</w:t>
      </w:r>
      <w:r w:rsidR="006031E7" w:rsidRPr="00D85130">
        <w:rPr>
          <w:rFonts w:ascii="Arial" w:hAnsi="Arial" w:cs="Arial"/>
        </w:rPr>
        <w:t>resultierende Ve</w:t>
      </w:r>
      <w:r w:rsidR="006031E7" w:rsidRPr="00D85130">
        <w:rPr>
          <w:rFonts w:ascii="Arial" w:hAnsi="Arial" w:cs="Arial"/>
        </w:rPr>
        <w:t>r</w:t>
      </w:r>
      <w:r w:rsidR="006031E7" w:rsidRPr="00D85130">
        <w:rPr>
          <w:rFonts w:ascii="Arial" w:hAnsi="Arial" w:cs="Arial"/>
        </w:rPr>
        <w:t xml:space="preserve">formung vr ≤ </w:t>
      </w:r>
      <w:r w:rsidR="006031E7">
        <w:rPr>
          <w:rFonts w:ascii="Arial" w:hAnsi="Arial" w:cs="Arial"/>
        </w:rPr>
        <w:t>2</w:t>
      </w:r>
      <w:r w:rsidR="006031E7" w:rsidRPr="00D85130">
        <w:rPr>
          <w:rFonts w:ascii="Arial" w:hAnsi="Arial" w:cs="Arial"/>
        </w:rPr>
        <w:t>5 mm</w:t>
      </w:r>
      <w:r w:rsidR="007B4280">
        <w:rPr>
          <w:rFonts w:ascii="Arial" w:hAnsi="Arial" w:cs="Arial"/>
        </w:rPr>
        <w:t xml:space="preserve">). </w:t>
      </w:r>
      <w:r w:rsidR="00EF48AC">
        <w:rPr>
          <w:rFonts w:ascii="Arial" w:hAnsi="Arial" w:cs="Arial"/>
        </w:rPr>
        <w:t>In Abhängigkeit dieser verschiedenen Param</w:t>
      </w:r>
      <w:r w:rsidR="00EF48AC">
        <w:rPr>
          <w:rFonts w:ascii="Arial" w:hAnsi="Arial" w:cs="Arial"/>
        </w:rPr>
        <w:t>e</w:t>
      </w:r>
      <w:r w:rsidR="00EF48AC">
        <w:rPr>
          <w:rFonts w:ascii="Arial" w:hAnsi="Arial" w:cs="Arial"/>
        </w:rPr>
        <w:t>ter kann schließlich die Wahl der geeigne</w:t>
      </w:r>
      <w:r w:rsidR="002D6FCE">
        <w:rPr>
          <w:rFonts w:ascii="Arial" w:hAnsi="Arial" w:cs="Arial"/>
        </w:rPr>
        <w:t xml:space="preserve">ten, </w:t>
      </w:r>
      <w:r w:rsidR="00EF48AC">
        <w:rPr>
          <w:rFonts w:ascii="Arial" w:hAnsi="Arial" w:cs="Arial"/>
        </w:rPr>
        <w:t>genormten Abdic</w:t>
      </w:r>
      <w:r w:rsidR="00EF48AC">
        <w:rPr>
          <w:rFonts w:ascii="Arial" w:hAnsi="Arial" w:cs="Arial"/>
        </w:rPr>
        <w:t>h</w:t>
      </w:r>
      <w:r w:rsidR="00EF48AC">
        <w:rPr>
          <w:rFonts w:ascii="Arial" w:hAnsi="Arial" w:cs="Arial"/>
        </w:rPr>
        <w:t xml:space="preserve">tungsbauart erfolgen. </w:t>
      </w:r>
    </w:p>
    <w:p w14:paraId="0B2FBF74" w14:textId="79820B14" w:rsidR="00010EB0" w:rsidRPr="00010EB0" w:rsidRDefault="00E531D0" w:rsidP="002855E7">
      <w:pPr>
        <w:spacing w:line="360" w:lineRule="auto"/>
        <w:ind w:right="480"/>
        <w:rPr>
          <w:rFonts w:ascii="Arial" w:hAnsi="Arial" w:cs="Arial"/>
          <w:b/>
        </w:rPr>
      </w:pPr>
      <w:r>
        <w:rPr>
          <w:rFonts w:ascii="Arial" w:hAnsi="Arial" w:cs="Arial"/>
        </w:rPr>
        <w:br/>
      </w:r>
      <w:r w:rsidR="00010EB0">
        <w:rPr>
          <w:rFonts w:ascii="Arial" w:hAnsi="Arial" w:cs="Arial"/>
          <w:b/>
        </w:rPr>
        <w:t xml:space="preserve">Ausbildung der Detailanschlüsse </w:t>
      </w:r>
    </w:p>
    <w:p w14:paraId="603816D9" w14:textId="3EC7E7D9" w:rsidR="0067022C" w:rsidRDefault="00AB1E99" w:rsidP="0067184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 den </w:t>
      </w:r>
      <w:r w:rsidR="004B645C">
        <w:rPr>
          <w:rFonts w:ascii="Arial" w:hAnsi="Arial" w:cs="Arial"/>
        </w:rPr>
        <w:t>Normenteilen</w:t>
      </w:r>
      <w:r w:rsidR="007B4280">
        <w:rPr>
          <w:rFonts w:ascii="Arial" w:hAnsi="Arial" w:cs="Arial"/>
        </w:rPr>
        <w:t xml:space="preserve"> zwei und drei </w:t>
      </w:r>
      <w:r>
        <w:rPr>
          <w:rFonts w:ascii="Arial" w:hAnsi="Arial" w:cs="Arial"/>
        </w:rPr>
        <w:t xml:space="preserve">wird der größere Praxisbezug </w:t>
      </w:r>
      <w:r w:rsidR="00010EB0">
        <w:rPr>
          <w:rFonts w:ascii="Arial" w:hAnsi="Arial" w:cs="Arial"/>
        </w:rPr>
        <w:t>g</w:t>
      </w:r>
      <w:r w:rsidR="00010EB0">
        <w:rPr>
          <w:rFonts w:ascii="Arial" w:hAnsi="Arial" w:cs="Arial"/>
        </w:rPr>
        <w:t>e</w:t>
      </w:r>
      <w:r w:rsidR="00010EB0">
        <w:rPr>
          <w:rFonts w:ascii="Arial" w:hAnsi="Arial" w:cs="Arial"/>
        </w:rPr>
        <w:t xml:space="preserve">genüber der alten </w:t>
      </w:r>
      <w:r w:rsidR="006A08CD">
        <w:rPr>
          <w:rFonts w:ascii="Arial" w:hAnsi="Arial" w:cs="Arial"/>
        </w:rPr>
        <w:t>Norm</w:t>
      </w:r>
      <w:r w:rsidR="00010E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besonders deutlich. Denn hier </w:t>
      </w:r>
      <w:r w:rsidR="001C6727">
        <w:rPr>
          <w:rFonts w:ascii="Arial" w:hAnsi="Arial" w:cs="Arial"/>
        </w:rPr>
        <w:t>finden</w:t>
      </w:r>
      <w:r>
        <w:rPr>
          <w:rFonts w:ascii="Arial" w:hAnsi="Arial" w:cs="Arial"/>
        </w:rPr>
        <w:t xml:space="preserve"> ers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>mals auch Detailanschlüsse</w:t>
      </w:r>
      <w:r w:rsidR="007A6BF0">
        <w:rPr>
          <w:rFonts w:ascii="Arial" w:hAnsi="Arial" w:cs="Arial"/>
        </w:rPr>
        <w:t xml:space="preserve"> wie</w:t>
      </w:r>
      <w:r w:rsidR="004B645C">
        <w:rPr>
          <w:rFonts w:ascii="Arial" w:hAnsi="Arial" w:cs="Arial"/>
        </w:rPr>
        <w:t xml:space="preserve"> unter anderem</w:t>
      </w:r>
      <w:r w:rsidR="00171B6C">
        <w:rPr>
          <w:rFonts w:ascii="Arial" w:hAnsi="Arial" w:cs="Arial"/>
        </w:rPr>
        <w:t xml:space="preserve"> die Verbindung der Abdichtung mit Durchdringungen, Einbauteilen oder angrenzenden Bauteilen</w:t>
      </w:r>
      <w:r>
        <w:rPr>
          <w:rFonts w:ascii="Arial" w:hAnsi="Arial" w:cs="Arial"/>
        </w:rPr>
        <w:t xml:space="preserve"> </w:t>
      </w:r>
      <w:r w:rsidR="001C6727">
        <w:rPr>
          <w:rFonts w:ascii="Arial" w:hAnsi="Arial" w:cs="Arial"/>
        </w:rPr>
        <w:t>Berücksichtigung</w:t>
      </w:r>
      <w:r w:rsidR="007A6BF0">
        <w:rPr>
          <w:rFonts w:ascii="Arial" w:hAnsi="Arial" w:cs="Arial"/>
        </w:rPr>
        <w:t xml:space="preserve">. </w:t>
      </w:r>
      <w:r w:rsidR="00634A4D">
        <w:rPr>
          <w:rFonts w:ascii="Arial" w:hAnsi="Arial" w:cs="Arial"/>
        </w:rPr>
        <w:t>Ferner</w:t>
      </w:r>
      <w:r w:rsidR="00171B6C">
        <w:rPr>
          <w:rFonts w:ascii="Arial" w:hAnsi="Arial" w:cs="Arial"/>
        </w:rPr>
        <w:t xml:space="preserve"> gibt die Norm Hinweise zum </w:t>
      </w:r>
      <w:r w:rsidR="004B645C">
        <w:rPr>
          <w:rFonts w:ascii="Arial" w:hAnsi="Arial" w:cs="Arial"/>
        </w:rPr>
        <w:t>A</w:t>
      </w:r>
      <w:r w:rsidR="004B645C">
        <w:rPr>
          <w:rFonts w:ascii="Arial" w:hAnsi="Arial" w:cs="Arial"/>
        </w:rPr>
        <w:t>n</w:t>
      </w:r>
      <w:r w:rsidR="004B645C">
        <w:rPr>
          <w:rFonts w:ascii="Arial" w:hAnsi="Arial" w:cs="Arial"/>
        </w:rPr>
        <w:t xml:space="preserve">schluss </w:t>
      </w:r>
      <w:r w:rsidR="00171B6C">
        <w:rPr>
          <w:rFonts w:ascii="Arial" w:hAnsi="Arial" w:cs="Arial"/>
        </w:rPr>
        <w:t xml:space="preserve">von Abdichtungen an WU-Beton </w:t>
      </w:r>
      <w:r w:rsidR="007B4280">
        <w:rPr>
          <w:rFonts w:ascii="Arial" w:hAnsi="Arial" w:cs="Arial"/>
        </w:rPr>
        <w:t>und geht auch auf die</w:t>
      </w:r>
      <w:r w:rsidR="00171B6C">
        <w:rPr>
          <w:rFonts w:ascii="Arial" w:hAnsi="Arial" w:cs="Arial"/>
        </w:rPr>
        <w:t xml:space="preserve"> D</w:t>
      </w:r>
      <w:r w:rsidR="00171B6C">
        <w:rPr>
          <w:rFonts w:ascii="Arial" w:hAnsi="Arial" w:cs="Arial"/>
        </w:rPr>
        <w:t>e</w:t>
      </w:r>
      <w:r w:rsidR="00171B6C">
        <w:rPr>
          <w:rFonts w:ascii="Arial" w:hAnsi="Arial" w:cs="Arial"/>
        </w:rPr>
        <w:t>tailausbildung im Bereich von Gebäudeau</w:t>
      </w:r>
      <w:r w:rsidR="00010EB0">
        <w:rPr>
          <w:rFonts w:ascii="Arial" w:hAnsi="Arial" w:cs="Arial"/>
        </w:rPr>
        <w:t>ßentreppen oder</w:t>
      </w:r>
      <w:r w:rsidR="00171B6C">
        <w:rPr>
          <w:rFonts w:ascii="Arial" w:hAnsi="Arial" w:cs="Arial"/>
        </w:rPr>
        <w:t xml:space="preserve"> vorgefe</w:t>
      </w:r>
      <w:r w:rsidR="00171B6C">
        <w:rPr>
          <w:rFonts w:ascii="Arial" w:hAnsi="Arial" w:cs="Arial"/>
        </w:rPr>
        <w:t>r</w:t>
      </w:r>
      <w:r w:rsidR="00171B6C">
        <w:rPr>
          <w:rFonts w:ascii="Arial" w:hAnsi="Arial" w:cs="Arial"/>
        </w:rPr>
        <w:t>tigten Lichtschächten</w:t>
      </w:r>
      <w:r w:rsidR="007B4280">
        <w:rPr>
          <w:rFonts w:ascii="Arial" w:hAnsi="Arial" w:cs="Arial"/>
        </w:rPr>
        <w:t xml:space="preserve"> ein</w:t>
      </w:r>
      <w:r w:rsidR="00010EB0">
        <w:rPr>
          <w:rFonts w:ascii="Arial" w:hAnsi="Arial" w:cs="Arial"/>
        </w:rPr>
        <w:t xml:space="preserve">. </w:t>
      </w:r>
      <w:r w:rsidR="004B645C">
        <w:rPr>
          <w:rFonts w:ascii="Arial" w:hAnsi="Arial" w:cs="Arial"/>
        </w:rPr>
        <w:t>Als Abdichtung für Detailausbildungen ei</w:t>
      </w:r>
      <w:r w:rsidR="004B645C">
        <w:rPr>
          <w:rFonts w:ascii="Arial" w:hAnsi="Arial" w:cs="Arial"/>
        </w:rPr>
        <w:t>g</w:t>
      </w:r>
      <w:r w:rsidR="004B645C">
        <w:rPr>
          <w:rFonts w:ascii="Arial" w:hAnsi="Arial" w:cs="Arial"/>
        </w:rPr>
        <w:t xml:space="preserve">net sich beispielsweise der Flüssigkunststoff Imberal DAB 30P von Hahne. </w:t>
      </w:r>
      <w:r w:rsidR="00764F18">
        <w:rPr>
          <w:rFonts w:ascii="Arial" w:hAnsi="Arial" w:cs="Arial"/>
        </w:rPr>
        <w:t>Detailliert b</w:t>
      </w:r>
      <w:r w:rsidR="00010EB0">
        <w:rPr>
          <w:rFonts w:ascii="Arial" w:hAnsi="Arial" w:cs="Arial"/>
        </w:rPr>
        <w:t>eschrieben ist</w:t>
      </w:r>
      <w:r w:rsidR="007B4280">
        <w:rPr>
          <w:rFonts w:ascii="Arial" w:hAnsi="Arial" w:cs="Arial"/>
        </w:rPr>
        <w:t xml:space="preserve"> </w:t>
      </w:r>
      <w:r w:rsidR="003A6EA0">
        <w:rPr>
          <w:rFonts w:ascii="Arial" w:hAnsi="Arial" w:cs="Arial"/>
        </w:rPr>
        <w:t xml:space="preserve">in der DIN 18533 </w:t>
      </w:r>
      <w:r w:rsidR="007B4280">
        <w:rPr>
          <w:rFonts w:ascii="Arial" w:hAnsi="Arial" w:cs="Arial"/>
        </w:rPr>
        <w:t>zudem</w:t>
      </w:r>
      <w:r w:rsidR="00634A4D">
        <w:rPr>
          <w:rFonts w:ascii="Arial" w:hAnsi="Arial" w:cs="Arial"/>
        </w:rPr>
        <w:t xml:space="preserve"> d</w:t>
      </w:r>
      <w:r w:rsidR="00010EB0">
        <w:rPr>
          <w:rFonts w:ascii="Arial" w:hAnsi="Arial" w:cs="Arial"/>
        </w:rPr>
        <w:t>as Th</w:t>
      </w:r>
      <w:r w:rsidR="00010EB0">
        <w:rPr>
          <w:rFonts w:ascii="Arial" w:hAnsi="Arial" w:cs="Arial"/>
        </w:rPr>
        <w:t>e</w:t>
      </w:r>
      <w:r w:rsidR="00010EB0">
        <w:rPr>
          <w:rFonts w:ascii="Arial" w:hAnsi="Arial" w:cs="Arial"/>
        </w:rPr>
        <w:t xml:space="preserve">ma </w:t>
      </w:r>
      <w:r w:rsidR="002A1EB6">
        <w:rPr>
          <w:rFonts w:ascii="Arial" w:hAnsi="Arial" w:cs="Arial"/>
        </w:rPr>
        <w:t>Quer</w:t>
      </w:r>
      <w:r w:rsidR="004B645C">
        <w:rPr>
          <w:rFonts w:ascii="Arial" w:hAnsi="Arial" w:cs="Arial"/>
        </w:rPr>
        <w:t>schnittsa</w:t>
      </w:r>
      <w:r w:rsidR="00010EB0">
        <w:rPr>
          <w:rFonts w:ascii="Arial" w:hAnsi="Arial" w:cs="Arial"/>
        </w:rPr>
        <w:t>bdichtungen. Hier</w:t>
      </w:r>
      <w:r w:rsidR="002A4F9B">
        <w:rPr>
          <w:rFonts w:ascii="Arial" w:hAnsi="Arial" w:cs="Arial"/>
        </w:rPr>
        <w:t xml:space="preserve"> sind nun </w:t>
      </w:r>
      <w:r w:rsidR="002A1EB6">
        <w:rPr>
          <w:rFonts w:ascii="Arial" w:hAnsi="Arial" w:cs="Arial"/>
        </w:rPr>
        <w:t xml:space="preserve">auch </w:t>
      </w:r>
      <w:r w:rsidR="002A4F9B">
        <w:rPr>
          <w:rFonts w:ascii="Arial" w:hAnsi="Arial" w:cs="Arial"/>
        </w:rPr>
        <w:t>mineralische Dic</w:t>
      </w:r>
      <w:r w:rsidR="002A4F9B">
        <w:rPr>
          <w:rFonts w:ascii="Arial" w:hAnsi="Arial" w:cs="Arial"/>
        </w:rPr>
        <w:t>h</w:t>
      </w:r>
      <w:r w:rsidR="002A4F9B">
        <w:rPr>
          <w:rFonts w:ascii="Arial" w:hAnsi="Arial" w:cs="Arial"/>
        </w:rPr>
        <w:t xml:space="preserve">tungsschlämme </w:t>
      </w:r>
      <w:r w:rsidR="00634A4D">
        <w:rPr>
          <w:rFonts w:ascii="Arial" w:hAnsi="Arial" w:cs="Arial"/>
        </w:rPr>
        <w:t xml:space="preserve">(MDS) </w:t>
      </w:r>
      <w:r w:rsidR="002A4F9B">
        <w:rPr>
          <w:rFonts w:ascii="Arial" w:hAnsi="Arial" w:cs="Arial"/>
        </w:rPr>
        <w:t xml:space="preserve">geregelt. </w:t>
      </w:r>
      <w:r w:rsidR="009E03D2">
        <w:rPr>
          <w:rFonts w:ascii="Arial" w:hAnsi="Arial" w:cs="Arial"/>
        </w:rPr>
        <w:t>Letztere fanden in der DIN 18195 bereits Erwähnung</w:t>
      </w:r>
      <w:r w:rsidR="002A1EB6">
        <w:rPr>
          <w:rFonts w:ascii="Arial" w:hAnsi="Arial" w:cs="Arial"/>
        </w:rPr>
        <w:t xml:space="preserve">, waren jedoch nicht in den Ausführungsteilen </w:t>
      </w:r>
      <w:r w:rsidR="004B645C">
        <w:rPr>
          <w:rFonts w:ascii="Arial" w:hAnsi="Arial" w:cs="Arial"/>
        </w:rPr>
        <w:t>für den erdberührten Bereich enthalten</w:t>
      </w:r>
      <w:r w:rsidR="002A1EB6">
        <w:rPr>
          <w:rFonts w:ascii="Arial" w:hAnsi="Arial" w:cs="Arial"/>
        </w:rPr>
        <w:t xml:space="preserve">. </w:t>
      </w:r>
      <w:r w:rsidR="005E6803">
        <w:rPr>
          <w:rFonts w:ascii="Arial" w:hAnsi="Arial" w:cs="Arial"/>
        </w:rPr>
        <w:t xml:space="preserve">MDS werden in der Praxis </w:t>
      </w:r>
      <w:r w:rsidR="00ED3066">
        <w:rPr>
          <w:rFonts w:ascii="Arial" w:hAnsi="Arial" w:cs="Arial"/>
        </w:rPr>
        <w:t>of</w:t>
      </w:r>
      <w:r w:rsidR="00ED3066">
        <w:rPr>
          <w:rFonts w:ascii="Arial" w:hAnsi="Arial" w:cs="Arial"/>
        </w:rPr>
        <w:t>t</w:t>
      </w:r>
      <w:r w:rsidR="00ED3066">
        <w:rPr>
          <w:rFonts w:ascii="Arial" w:hAnsi="Arial" w:cs="Arial"/>
        </w:rPr>
        <w:t>mals</w:t>
      </w:r>
      <w:r w:rsidR="005E6803">
        <w:rPr>
          <w:rFonts w:ascii="Arial" w:hAnsi="Arial" w:cs="Arial"/>
        </w:rPr>
        <w:t xml:space="preserve"> als Alternative </w:t>
      </w:r>
      <w:r w:rsidR="00ED3066">
        <w:rPr>
          <w:rFonts w:ascii="Arial" w:hAnsi="Arial" w:cs="Arial"/>
        </w:rPr>
        <w:t>zu</w:t>
      </w:r>
      <w:r w:rsidR="00CC57F2">
        <w:rPr>
          <w:rFonts w:ascii="Arial" w:hAnsi="Arial" w:cs="Arial"/>
        </w:rPr>
        <w:t xml:space="preserve"> </w:t>
      </w:r>
      <w:r w:rsidR="00C623AB">
        <w:rPr>
          <w:rFonts w:ascii="Arial" w:hAnsi="Arial" w:cs="Arial"/>
        </w:rPr>
        <w:t>bahnenförmige</w:t>
      </w:r>
      <w:r w:rsidR="00ED3066">
        <w:rPr>
          <w:rFonts w:ascii="Arial" w:hAnsi="Arial" w:cs="Arial"/>
        </w:rPr>
        <w:t>n</w:t>
      </w:r>
      <w:r w:rsidR="00C623AB">
        <w:rPr>
          <w:rFonts w:ascii="Arial" w:hAnsi="Arial" w:cs="Arial"/>
        </w:rPr>
        <w:t xml:space="preserve"> Abdichtungen</w:t>
      </w:r>
      <w:r w:rsidR="005E6803">
        <w:rPr>
          <w:rFonts w:ascii="Arial" w:hAnsi="Arial" w:cs="Arial"/>
        </w:rPr>
        <w:t xml:space="preserve"> eingesetzt. Sie sorgen beispielsweise im Wandquerschnitt für einen kraftschlü</w:t>
      </w:r>
      <w:r w:rsidR="005E6803">
        <w:rPr>
          <w:rFonts w:ascii="Arial" w:hAnsi="Arial" w:cs="Arial"/>
        </w:rPr>
        <w:t>s</w:t>
      </w:r>
      <w:r w:rsidR="005E6803">
        <w:rPr>
          <w:rFonts w:ascii="Arial" w:hAnsi="Arial" w:cs="Arial"/>
        </w:rPr>
        <w:t xml:space="preserve">sigen Verbund zwischen Abdichtung und Mauermörtel, wodurch das Risiko </w:t>
      </w:r>
      <w:r w:rsidR="00ED3066">
        <w:rPr>
          <w:rFonts w:ascii="Arial" w:hAnsi="Arial" w:cs="Arial"/>
        </w:rPr>
        <w:t xml:space="preserve">von </w:t>
      </w:r>
      <w:r w:rsidR="005E6803">
        <w:rPr>
          <w:rFonts w:ascii="Arial" w:hAnsi="Arial" w:cs="Arial"/>
        </w:rPr>
        <w:t>scherkraftbedingten Abrissen der Außenabdichtung red</w:t>
      </w:r>
      <w:r w:rsidR="005E6803">
        <w:rPr>
          <w:rFonts w:ascii="Arial" w:hAnsi="Arial" w:cs="Arial"/>
        </w:rPr>
        <w:t>u</w:t>
      </w:r>
      <w:r w:rsidR="005E6803">
        <w:rPr>
          <w:rFonts w:ascii="Arial" w:hAnsi="Arial" w:cs="Arial"/>
        </w:rPr>
        <w:t xml:space="preserve">ziert wird. Im Sockelbereich </w:t>
      </w:r>
      <w:r w:rsidR="003D7383">
        <w:rPr>
          <w:rFonts w:ascii="Arial" w:hAnsi="Arial" w:cs="Arial"/>
        </w:rPr>
        <w:t xml:space="preserve">gewährleisten MDS </w:t>
      </w:r>
      <w:r w:rsidR="00830303">
        <w:rPr>
          <w:rFonts w:ascii="Arial" w:hAnsi="Arial" w:cs="Arial"/>
        </w:rPr>
        <w:t>einen stabilen U</w:t>
      </w:r>
      <w:r w:rsidR="00830303">
        <w:rPr>
          <w:rFonts w:ascii="Arial" w:hAnsi="Arial" w:cs="Arial"/>
        </w:rPr>
        <w:t>n</w:t>
      </w:r>
      <w:r w:rsidR="00830303">
        <w:rPr>
          <w:rFonts w:ascii="Arial" w:hAnsi="Arial" w:cs="Arial"/>
        </w:rPr>
        <w:t>ter</w:t>
      </w:r>
      <w:r w:rsidR="00ED3066">
        <w:rPr>
          <w:rFonts w:ascii="Arial" w:hAnsi="Arial" w:cs="Arial"/>
        </w:rPr>
        <w:t>grund für aufzubringende Materialien.</w:t>
      </w:r>
    </w:p>
    <w:p w14:paraId="1636B904" w14:textId="77777777" w:rsidR="00406CFC" w:rsidRDefault="00406CFC" w:rsidP="00997504">
      <w:pPr>
        <w:spacing w:line="360" w:lineRule="auto"/>
        <w:ind w:right="480"/>
        <w:jc w:val="right"/>
        <w:rPr>
          <w:rFonts w:ascii="Arial" w:hAnsi="Arial" w:cs="Arial"/>
        </w:rPr>
      </w:pPr>
    </w:p>
    <w:p w14:paraId="18C4D841" w14:textId="4D135420" w:rsidR="00CF5834" w:rsidRPr="00CF5834" w:rsidRDefault="002A2BE7" w:rsidP="00CF5834">
      <w:pPr>
        <w:spacing w:line="360" w:lineRule="auto"/>
        <w:ind w:right="4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Neue</w:t>
      </w:r>
      <w:r w:rsidR="00634A4D">
        <w:rPr>
          <w:rFonts w:ascii="Arial" w:hAnsi="Arial" w:cs="Arial"/>
          <w:b/>
        </w:rPr>
        <w:t>, alternative</w:t>
      </w:r>
      <w:r>
        <w:rPr>
          <w:rFonts w:ascii="Arial" w:hAnsi="Arial" w:cs="Arial"/>
          <w:b/>
        </w:rPr>
        <w:t xml:space="preserve"> </w:t>
      </w:r>
      <w:r w:rsidR="00CF5834" w:rsidRPr="00CF5834">
        <w:rPr>
          <w:rFonts w:ascii="Arial" w:hAnsi="Arial" w:cs="Arial"/>
          <w:b/>
        </w:rPr>
        <w:t xml:space="preserve">Abdichtungsstoffe </w:t>
      </w:r>
    </w:p>
    <w:p w14:paraId="35D4EA9A" w14:textId="2F055C61" w:rsidR="00830303" w:rsidRDefault="00AC284A" w:rsidP="0067184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Für den </w:t>
      </w:r>
      <w:r w:rsidRPr="00EF4108">
        <w:rPr>
          <w:rFonts w:ascii="Arial" w:hAnsi="Arial" w:cs="Arial"/>
        </w:rPr>
        <w:t>erdberührten Bereich</w:t>
      </w:r>
      <w:r w:rsidR="00ED3066" w:rsidRPr="00EF4108">
        <w:rPr>
          <w:rFonts w:ascii="Arial" w:hAnsi="Arial" w:cs="Arial"/>
        </w:rPr>
        <w:t xml:space="preserve"> neu</w:t>
      </w:r>
      <w:r w:rsidRPr="00EF4108">
        <w:rPr>
          <w:rFonts w:ascii="Arial" w:hAnsi="Arial" w:cs="Arial"/>
        </w:rPr>
        <w:t xml:space="preserve"> geregelt sind </w:t>
      </w:r>
      <w:r w:rsidR="00010EB0" w:rsidRPr="00EF4108">
        <w:rPr>
          <w:rFonts w:ascii="Arial" w:hAnsi="Arial" w:cs="Arial"/>
        </w:rPr>
        <w:t>unter anderem</w:t>
      </w:r>
      <w:r w:rsidRPr="00EF4108">
        <w:rPr>
          <w:rFonts w:ascii="Arial" w:hAnsi="Arial" w:cs="Arial"/>
        </w:rPr>
        <w:t xml:space="preserve"> A</w:t>
      </w:r>
      <w:r w:rsidRPr="00EF4108">
        <w:rPr>
          <w:rFonts w:ascii="Arial" w:hAnsi="Arial" w:cs="Arial"/>
        </w:rPr>
        <w:t>b</w:t>
      </w:r>
      <w:r w:rsidRPr="00EF4108">
        <w:rPr>
          <w:rFonts w:ascii="Arial" w:hAnsi="Arial" w:cs="Arial"/>
        </w:rPr>
        <w:t>dichtungen mit Flüssigkunststoffen (FLK)</w:t>
      </w:r>
      <w:r w:rsidR="00830303" w:rsidRPr="00EF4108">
        <w:rPr>
          <w:rFonts w:ascii="Arial" w:hAnsi="Arial" w:cs="Arial"/>
        </w:rPr>
        <w:t xml:space="preserve"> aus </w:t>
      </w:r>
      <w:r w:rsidR="00212D98" w:rsidRPr="00EF4108">
        <w:rPr>
          <w:rFonts w:ascii="Arial" w:hAnsi="Arial" w:cs="Arial"/>
        </w:rPr>
        <w:t>Polyurethanharz (PUR),</w:t>
      </w:r>
      <w:r w:rsidR="00212D98">
        <w:rPr>
          <w:rFonts w:ascii="Arial" w:hAnsi="Arial" w:cs="Arial"/>
        </w:rPr>
        <w:t xml:space="preserve"> </w:t>
      </w:r>
      <w:r w:rsidR="00830303">
        <w:rPr>
          <w:rFonts w:ascii="Arial" w:hAnsi="Arial" w:cs="Arial"/>
        </w:rPr>
        <w:t xml:space="preserve">Polymethylmethacrylatharz </w:t>
      </w:r>
      <w:r w:rsidR="002A2BE7">
        <w:rPr>
          <w:rFonts w:ascii="Arial" w:hAnsi="Arial" w:cs="Arial"/>
        </w:rPr>
        <w:t>(PMMA)</w:t>
      </w:r>
      <w:r w:rsidR="00212D98">
        <w:rPr>
          <w:rFonts w:ascii="Arial" w:hAnsi="Arial" w:cs="Arial"/>
        </w:rPr>
        <w:t xml:space="preserve"> </w:t>
      </w:r>
      <w:r w:rsidR="002A2BE7">
        <w:rPr>
          <w:rFonts w:ascii="Arial" w:hAnsi="Arial" w:cs="Arial"/>
        </w:rPr>
        <w:t>und Polyesterharz (UP)</w:t>
      </w:r>
      <w:r w:rsidR="00830303">
        <w:rPr>
          <w:rFonts w:ascii="Arial" w:hAnsi="Arial" w:cs="Arial"/>
        </w:rPr>
        <w:t xml:space="preserve"> für die</w:t>
      </w:r>
      <w:r w:rsidR="00830303" w:rsidRPr="00830303">
        <w:t xml:space="preserve"> </w:t>
      </w:r>
      <w:r w:rsidR="00830303">
        <w:rPr>
          <w:rFonts w:ascii="Arial" w:hAnsi="Arial" w:cs="Arial"/>
        </w:rPr>
        <w:t xml:space="preserve">Wassereinwirkungsklassen W3-E und W4-E. Daneben </w:t>
      </w:r>
      <w:r w:rsidR="00100980">
        <w:rPr>
          <w:rFonts w:ascii="Arial" w:hAnsi="Arial" w:cs="Arial"/>
        </w:rPr>
        <w:t>erwe</w:t>
      </w:r>
      <w:r w:rsidR="00100980">
        <w:rPr>
          <w:rFonts w:ascii="Arial" w:hAnsi="Arial" w:cs="Arial"/>
        </w:rPr>
        <w:t>i</w:t>
      </w:r>
      <w:r w:rsidR="00100980">
        <w:rPr>
          <w:rFonts w:ascii="Arial" w:hAnsi="Arial" w:cs="Arial"/>
        </w:rPr>
        <w:t xml:space="preserve">tert </w:t>
      </w:r>
      <w:r w:rsidR="00830303">
        <w:rPr>
          <w:rFonts w:ascii="Arial" w:hAnsi="Arial" w:cs="Arial"/>
        </w:rPr>
        <w:t>die</w:t>
      </w:r>
      <w:r w:rsidR="002A2BE7">
        <w:rPr>
          <w:rFonts w:ascii="Arial" w:hAnsi="Arial" w:cs="Arial"/>
        </w:rPr>
        <w:t xml:space="preserve"> Norm </w:t>
      </w:r>
      <w:r w:rsidR="00100980">
        <w:rPr>
          <w:rFonts w:ascii="Arial" w:hAnsi="Arial" w:cs="Arial"/>
        </w:rPr>
        <w:t>den Anwendungsbereich</w:t>
      </w:r>
      <w:r w:rsidR="00830303">
        <w:rPr>
          <w:rFonts w:ascii="Arial" w:hAnsi="Arial" w:cs="Arial"/>
        </w:rPr>
        <w:t xml:space="preserve"> </w:t>
      </w:r>
      <w:r w:rsidR="002A2BE7">
        <w:rPr>
          <w:rFonts w:ascii="Arial" w:hAnsi="Arial" w:cs="Arial"/>
        </w:rPr>
        <w:t>Kunststoffmodifizierte</w:t>
      </w:r>
      <w:r w:rsidR="00100980">
        <w:rPr>
          <w:rFonts w:ascii="Arial" w:hAnsi="Arial" w:cs="Arial"/>
        </w:rPr>
        <w:t xml:space="preserve">r </w:t>
      </w:r>
      <w:r w:rsidR="002A2BE7">
        <w:rPr>
          <w:rFonts w:ascii="Arial" w:hAnsi="Arial" w:cs="Arial"/>
        </w:rPr>
        <w:t>Bit</w:t>
      </w:r>
      <w:r w:rsidR="002A2BE7">
        <w:rPr>
          <w:rFonts w:ascii="Arial" w:hAnsi="Arial" w:cs="Arial"/>
        </w:rPr>
        <w:t>u</w:t>
      </w:r>
      <w:r w:rsidR="002A2BE7">
        <w:rPr>
          <w:rFonts w:ascii="Arial" w:hAnsi="Arial" w:cs="Arial"/>
        </w:rPr>
        <w:t xml:space="preserve">men-Dickbeschichtungen – </w:t>
      </w:r>
      <w:r w:rsidR="00830303">
        <w:rPr>
          <w:rFonts w:ascii="Arial" w:hAnsi="Arial" w:cs="Arial"/>
        </w:rPr>
        <w:t xml:space="preserve">ehemals </w:t>
      </w:r>
      <w:r w:rsidR="002A2BE7">
        <w:rPr>
          <w:rFonts w:ascii="Arial" w:hAnsi="Arial" w:cs="Arial"/>
        </w:rPr>
        <w:t xml:space="preserve">KMB. </w:t>
      </w:r>
      <w:r w:rsidR="00830303">
        <w:rPr>
          <w:rFonts w:ascii="Arial" w:hAnsi="Arial" w:cs="Arial"/>
        </w:rPr>
        <w:t xml:space="preserve">Mit dem Erscheinen der neuen Norm erhielt der Abdichtungsstoff die neue Bezeichnung </w:t>
      </w:r>
      <w:r w:rsidR="002A2BE7">
        <w:rPr>
          <w:rFonts w:ascii="Arial" w:hAnsi="Arial" w:cs="Arial"/>
        </w:rPr>
        <w:t>PMBC (polymer modified bituminous thick coatings).</w:t>
      </w:r>
      <w:r w:rsidR="00CC57F2">
        <w:rPr>
          <w:rFonts w:ascii="Arial" w:hAnsi="Arial" w:cs="Arial"/>
        </w:rPr>
        <w:t xml:space="preserve"> </w:t>
      </w:r>
      <w:r w:rsidR="00010EB0">
        <w:rPr>
          <w:rFonts w:ascii="Arial" w:hAnsi="Arial" w:cs="Arial"/>
        </w:rPr>
        <w:t>E</w:t>
      </w:r>
      <w:r w:rsidR="002A2BE7">
        <w:rPr>
          <w:rFonts w:ascii="Arial" w:hAnsi="Arial" w:cs="Arial"/>
        </w:rPr>
        <w:t xml:space="preserve">rstmals </w:t>
      </w:r>
      <w:r w:rsidR="009369B7">
        <w:rPr>
          <w:rFonts w:ascii="Arial" w:hAnsi="Arial" w:cs="Arial"/>
        </w:rPr>
        <w:t>zug</w:t>
      </w:r>
      <w:r w:rsidR="009369B7">
        <w:rPr>
          <w:rFonts w:ascii="Arial" w:hAnsi="Arial" w:cs="Arial"/>
        </w:rPr>
        <w:t>e</w:t>
      </w:r>
      <w:r w:rsidR="009369B7">
        <w:rPr>
          <w:rFonts w:ascii="Arial" w:hAnsi="Arial" w:cs="Arial"/>
        </w:rPr>
        <w:t>lassen</w:t>
      </w:r>
      <w:r w:rsidR="00010EB0">
        <w:rPr>
          <w:rFonts w:ascii="Arial" w:hAnsi="Arial" w:cs="Arial"/>
        </w:rPr>
        <w:t xml:space="preserve"> ist </w:t>
      </w:r>
      <w:r w:rsidR="002A2BE7">
        <w:rPr>
          <w:rFonts w:ascii="Arial" w:hAnsi="Arial" w:cs="Arial"/>
        </w:rPr>
        <w:t xml:space="preserve">die Anwendung von PMBC </w:t>
      </w:r>
      <w:r w:rsidR="00A440D5">
        <w:rPr>
          <w:rFonts w:ascii="Arial" w:hAnsi="Arial" w:cs="Arial"/>
        </w:rPr>
        <w:t xml:space="preserve">für </w:t>
      </w:r>
      <w:r w:rsidR="009369B7">
        <w:rPr>
          <w:rFonts w:ascii="Arial" w:hAnsi="Arial" w:cs="Arial"/>
        </w:rPr>
        <w:t>alle</w:t>
      </w:r>
      <w:r w:rsidR="00A440D5">
        <w:rPr>
          <w:rFonts w:ascii="Arial" w:hAnsi="Arial" w:cs="Arial"/>
        </w:rPr>
        <w:t xml:space="preserve"> Wassereinwirkung</w:t>
      </w:r>
      <w:r w:rsidR="00A440D5">
        <w:rPr>
          <w:rFonts w:ascii="Arial" w:hAnsi="Arial" w:cs="Arial"/>
        </w:rPr>
        <w:t>s</w:t>
      </w:r>
      <w:r w:rsidR="00A440D5">
        <w:rPr>
          <w:rFonts w:ascii="Arial" w:hAnsi="Arial" w:cs="Arial"/>
        </w:rPr>
        <w:lastRenderedPageBreak/>
        <w:t>klassen</w:t>
      </w:r>
      <w:r w:rsidR="009369B7">
        <w:rPr>
          <w:rFonts w:ascii="Arial" w:hAnsi="Arial" w:cs="Arial"/>
        </w:rPr>
        <w:t xml:space="preserve"> </w:t>
      </w:r>
      <w:r w:rsidR="002A2BE7">
        <w:rPr>
          <w:rFonts w:ascii="Arial" w:hAnsi="Arial" w:cs="Arial"/>
        </w:rPr>
        <w:t>bei anstehendem Gru</w:t>
      </w:r>
      <w:r w:rsidR="00830303">
        <w:rPr>
          <w:rFonts w:ascii="Arial" w:hAnsi="Arial" w:cs="Arial"/>
        </w:rPr>
        <w:t>ndwasser bis maximal drei Meter</w:t>
      </w:r>
      <w:r w:rsidR="002A2BE7">
        <w:rPr>
          <w:rFonts w:ascii="Arial" w:hAnsi="Arial" w:cs="Arial"/>
        </w:rPr>
        <w:t xml:space="preserve">. </w:t>
      </w:r>
      <w:r w:rsidR="00EC5A58">
        <w:rPr>
          <w:rFonts w:ascii="Arial" w:hAnsi="Arial" w:cs="Arial"/>
        </w:rPr>
        <w:t>Als</w:t>
      </w:r>
      <w:r w:rsidR="00100980">
        <w:rPr>
          <w:rFonts w:ascii="Arial" w:hAnsi="Arial" w:cs="Arial"/>
        </w:rPr>
        <w:t xml:space="preserve"> normgerechte</w:t>
      </w:r>
      <w:r w:rsidR="00933260">
        <w:rPr>
          <w:rFonts w:ascii="Arial" w:hAnsi="Arial" w:cs="Arial"/>
        </w:rPr>
        <w:t xml:space="preserve"> </w:t>
      </w:r>
      <w:r w:rsidR="00830303">
        <w:rPr>
          <w:rFonts w:ascii="Arial" w:hAnsi="Arial" w:cs="Arial"/>
        </w:rPr>
        <w:t>PMBC-</w:t>
      </w:r>
      <w:r w:rsidR="00933260">
        <w:rPr>
          <w:rFonts w:ascii="Arial" w:hAnsi="Arial" w:cs="Arial"/>
        </w:rPr>
        <w:t xml:space="preserve">Flächenabdichtung im erdberührten Bereich bietet Hahne </w:t>
      </w:r>
      <w:r w:rsidR="00481A6E">
        <w:rPr>
          <w:rFonts w:ascii="Arial" w:hAnsi="Arial" w:cs="Arial"/>
        </w:rPr>
        <w:t xml:space="preserve">verschiedene Produkte aus der Reihe </w:t>
      </w:r>
      <w:r w:rsidR="00933260">
        <w:rPr>
          <w:rFonts w:ascii="Arial" w:hAnsi="Arial" w:cs="Arial"/>
        </w:rPr>
        <w:t>Imberal und Ökoplast an</w:t>
      </w:r>
      <w:r w:rsidR="00ED3066">
        <w:rPr>
          <w:rFonts w:ascii="Arial" w:hAnsi="Arial" w:cs="Arial"/>
        </w:rPr>
        <w:t xml:space="preserve"> – wie </w:t>
      </w:r>
      <w:r w:rsidR="00100980">
        <w:rPr>
          <w:rFonts w:ascii="Arial" w:hAnsi="Arial" w:cs="Arial"/>
        </w:rPr>
        <w:t xml:space="preserve">zum Beispiel </w:t>
      </w:r>
      <w:r w:rsidR="00ED3066">
        <w:rPr>
          <w:rFonts w:ascii="Arial" w:hAnsi="Arial" w:cs="Arial"/>
        </w:rPr>
        <w:t>Imberal</w:t>
      </w:r>
      <w:r w:rsidR="00ED3066" w:rsidRPr="00ED3066">
        <w:rPr>
          <w:rFonts w:ascii="Arial" w:hAnsi="Arial" w:cs="Arial"/>
        </w:rPr>
        <w:t xml:space="preserve"> S100 90B</w:t>
      </w:r>
      <w:r w:rsidR="00ED3066">
        <w:rPr>
          <w:rFonts w:ascii="Arial" w:hAnsi="Arial" w:cs="Arial"/>
        </w:rPr>
        <w:t xml:space="preserve"> oder </w:t>
      </w:r>
      <w:r w:rsidR="00EC5A58">
        <w:rPr>
          <w:rFonts w:ascii="Arial" w:hAnsi="Arial" w:cs="Arial"/>
        </w:rPr>
        <w:t>Ökoplast</w:t>
      </w:r>
      <w:r w:rsidR="00EC5A58" w:rsidRPr="00EC5A58">
        <w:rPr>
          <w:rFonts w:ascii="Arial" w:hAnsi="Arial" w:cs="Arial"/>
        </w:rPr>
        <w:t xml:space="preserve"> 1K 20B</w:t>
      </w:r>
      <w:r w:rsidR="00933260">
        <w:rPr>
          <w:rFonts w:ascii="Arial" w:hAnsi="Arial" w:cs="Arial"/>
        </w:rPr>
        <w:t>.</w:t>
      </w:r>
      <w:r w:rsidR="0080278C">
        <w:rPr>
          <w:rFonts w:ascii="Arial" w:hAnsi="Arial" w:cs="Arial"/>
        </w:rPr>
        <w:t xml:space="preserve"> Als Untergrund eignet sich die auf PMBC abgestimmte Spezia</w:t>
      </w:r>
      <w:r w:rsidR="0080278C">
        <w:rPr>
          <w:rFonts w:ascii="Arial" w:hAnsi="Arial" w:cs="Arial"/>
        </w:rPr>
        <w:t>l</w:t>
      </w:r>
      <w:r w:rsidR="0080278C">
        <w:rPr>
          <w:rFonts w:ascii="Arial" w:hAnsi="Arial" w:cs="Arial"/>
        </w:rPr>
        <w:t>grundierung</w:t>
      </w:r>
      <w:r w:rsidR="00481A6E">
        <w:rPr>
          <w:rFonts w:ascii="Arial" w:hAnsi="Arial" w:cs="Arial"/>
        </w:rPr>
        <w:t xml:space="preserve"> Imberal Aquarol 10D</w:t>
      </w:r>
      <w:r w:rsidR="0080278C">
        <w:rPr>
          <w:rFonts w:ascii="Arial" w:hAnsi="Arial" w:cs="Arial"/>
        </w:rPr>
        <w:t xml:space="preserve">. </w:t>
      </w:r>
      <w:r w:rsidR="00481A6E">
        <w:rPr>
          <w:rFonts w:ascii="Arial" w:hAnsi="Arial" w:cs="Arial"/>
        </w:rPr>
        <w:t xml:space="preserve">Sofern Wasser auf der Rückseite der Abdichtungsschicht nicht ausgeschlossen werden kann, </w:t>
      </w:r>
      <w:r w:rsidR="005C30E5">
        <w:rPr>
          <w:rFonts w:ascii="Arial" w:hAnsi="Arial" w:cs="Arial"/>
        </w:rPr>
        <w:t xml:space="preserve">sollte </w:t>
      </w:r>
      <w:r w:rsidR="00EC5A58">
        <w:rPr>
          <w:rFonts w:ascii="Arial" w:hAnsi="Arial" w:cs="Arial"/>
        </w:rPr>
        <w:t xml:space="preserve">zudem </w:t>
      </w:r>
      <w:r w:rsidR="005C30E5">
        <w:rPr>
          <w:rFonts w:ascii="Arial" w:hAnsi="Arial" w:cs="Arial"/>
        </w:rPr>
        <w:t xml:space="preserve">ein </w:t>
      </w:r>
      <w:r w:rsidR="0080278C">
        <w:rPr>
          <w:rFonts w:ascii="Arial" w:hAnsi="Arial" w:cs="Arial"/>
        </w:rPr>
        <w:t xml:space="preserve">Schutz vor rückseitiger Durchfeuchtung </w:t>
      </w:r>
      <w:r w:rsidR="00830303">
        <w:rPr>
          <w:rFonts w:ascii="Arial" w:hAnsi="Arial" w:cs="Arial"/>
        </w:rPr>
        <w:t xml:space="preserve">der PMBC </w:t>
      </w:r>
      <w:r w:rsidR="005C30E5">
        <w:rPr>
          <w:rFonts w:ascii="Arial" w:hAnsi="Arial" w:cs="Arial"/>
        </w:rPr>
        <w:t>vorg</w:t>
      </w:r>
      <w:r w:rsidR="005C30E5">
        <w:rPr>
          <w:rFonts w:ascii="Arial" w:hAnsi="Arial" w:cs="Arial"/>
        </w:rPr>
        <w:t>e</w:t>
      </w:r>
      <w:r w:rsidR="005C30E5">
        <w:rPr>
          <w:rFonts w:ascii="Arial" w:hAnsi="Arial" w:cs="Arial"/>
        </w:rPr>
        <w:t>sehen werden</w:t>
      </w:r>
      <w:r w:rsidR="00530FAA">
        <w:rPr>
          <w:rFonts w:ascii="Arial" w:hAnsi="Arial" w:cs="Arial"/>
        </w:rPr>
        <w:t xml:space="preserve">. Hierfür </w:t>
      </w:r>
      <w:r w:rsidR="0080278C">
        <w:rPr>
          <w:rFonts w:ascii="Arial" w:hAnsi="Arial" w:cs="Arial"/>
        </w:rPr>
        <w:t xml:space="preserve">bietet </w:t>
      </w:r>
      <w:r w:rsidR="00530FAA">
        <w:rPr>
          <w:rFonts w:ascii="Arial" w:hAnsi="Arial" w:cs="Arial"/>
        </w:rPr>
        <w:t xml:space="preserve">sich </w:t>
      </w:r>
      <w:r w:rsidR="0080278C">
        <w:rPr>
          <w:rFonts w:ascii="Arial" w:hAnsi="Arial" w:cs="Arial"/>
        </w:rPr>
        <w:t xml:space="preserve">eine Zwischenabdichtung aus </w:t>
      </w:r>
      <w:r w:rsidR="00830303">
        <w:rPr>
          <w:rFonts w:ascii="Arial" w:hAnsi="Arial" w:cs="Arial"/>
        </w:rPr>
        <w:t>ris</w:t>
      </w:r>
      <w:r w:rsidR="00830303">
        <w:rPr>
          <w:rFonts w:ascii="Arial" w:hAnsi="Arial" w:cs="Arial"/>
        </w:rPr>
        <w:t>s</w:t>
      </w:r>
      <w:r w:rsidR="00830303">
        <w:rPr>
          <w:rFonts w:ascii="Arial" w:hAnsi="Arial" w:cs="Arial"/>
        </w:rPr>
        <w:t xml:space="preserve">überbrückender oder nicht rissüberbrückender </w:t>
      </w:r>
      <w:r w:rsidR="0080278C">
        <w:rPr>
          <w:rFonts w:ascii="Arial" w:hAnsi="Arial" w:cs="Arial"/>
        </w:rPr>
        <w:t>MDS</w:t>
      </w:r>
      <w:r w:rsidR="00530FAA">
        <w:rPr>
          <w:rFonts w:ascii="Arial" w:hAnsi="Arial" w:cs="Arial"/>
        </w:rPr>
        <w:t xml:space="preserve"> </w:t>
      </w:r>
      <w:r w:rsidR="00481A6E">
        <w:rPr>
          <w:rFonts w:ascii="Arial" w:hAnsi="Arial" w:cs="Arial"/>
        </w:rPr>
        <w:t xml:space="preserve">– zum Beispiel Intrasit </w:t>
      </w:r>
      <w:r w:rsidR="00481A6E" w:rsidRPr="00481A6E">
        <w:rPr>
          <w:rFonts w:ascii="Arial" w:hAnsi="Arial" w:cs="Arial"/>
        </w:rPr>
        <w:t xml:space="preserve">RZ1 55HSP </w:t>
      </w:r>
      <w:r w:rsidR="00481A6E">
        <w:rPr>
          <w:rFonts w:ascii="Arial" w:hAnsi="Arial" w:cs="Arial"/>
        </w:rPr>
        <w:t xml:space="preserve">– </w:t>
      </w:r>
      <w:r w:rsidR="00530FAA">
        <w:rPr>
          <w:rFonts w:ascii="Arial" w:hAnsi="Arial" w:cs="Arial"/>
        </w:rPr>
        <w:t>an</w:t>
      </w:r>
      <w:r w:rsidR="0080278C">
        <w:rPr>
          <w:rFonts w:ascii="Arial" w:hAnsi="Arial" w:cs="Arial"/>
        </w:rPr>
        <w:t xml:space="preserve">. </w:t>
      </w:r>
    </w:p>
    <w:p w14:paraId="559077FF" w14:textId="77777777" w:rsidR="00830303" w:rsidRDefault="00830303" w:rsidP="0067184F">
      <w:pPr>
        <w:spacing w:line="360" w:lineRule="auto"/>
        <w:rPr>
          <w:rFonts w:ascii="Arial" w:hAnsi="Arial" w:cs="Arial"/>
        </w:rPr>
      </w:pPr>
    </w:p>
    <w:p w14:paraId="20BC7FF9" w14:textId="075982AA" w:rsidR="00634A4D" w:rsidRDefault="002A4F9B" w:rsidP="0067184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FPDs (flexible, polymervergütete Dickbeschichtungen</w:t>
      </w:r>
      <w:r w:rsidR="002A1EB6">
        <w:rPr>
          <w:rFonts w:ascii="Arial" w:hAnsi="Arial" w:cs="Arial"/>
        </w:rPr>
        <w:t>)</w:t>
      </w:r>
      <w:r w:rsidR="0080278C">
        <w:rPr>
          <w:rFonts w:ascii="Arial" w:hAnsi="Arial" w:cs="Arial"/>
        </w:rPr>
        <w:t xml:space="preserve"> – wie die b</w:t>
      </w:r>
      <w:r w:rsidR="0080278C">
        <w:rPr>
          <w:rFonts w:ascii="Arial" w:hAnsi="Arial" w:cs="Arial"/>
        </w:rPr>
        <w:t>e</w:t>
      </w:r>
      <w:r w:rsidR="0080278C">
        <w:rPr>
          <w:rFonts w:ascii="Arial" w:hAnsi="Arial" w:cs="Arial"/>
        </w:rPr>
        <w:t>währte Wandquerschnitts- und Sockelabdichtung Imberal RSB 55</w:t>
      </w:r>
      <w:r w:rsidR="00EC5A58">
        <w:rPr>
          <w:rFonts w:ascii="Arial" w:hAnsi="Arial" w:cs="Arial"/>
        </w:rPr>
        <w:t>Z</w:t>
      </w:r>
      <w:r w:rsidR="0080278C">
        <w:rPr>
          <w:rFonts w:ascii="Arial" w:hAnsi="Arial" w:cs="Arial"/>
        </w:rPr>
        <w:t xml:space="preserve"> von Hahne – </w:t>
      </w:r>
      <w:r>
        <w:rPr>
          <w:rFonts w:ascii="Arial" w:hAnsi="Arial" w:cs="Arial"/>
        </w:rPr>
        <w:t xml:space="preserve">sind </w:t>
      </w:r>
      <w:r w:rsidR="0080278C">
        <w:rPr>
          <w:rFonts w:ascii="Arial" w:hAnsi="Arial" w:cs="Arial"/>
        </w:rPr>
        <w:t>bislang</w:t>
      </w:r>
      <w:r>
        <w:rPr>
          <w:rFonts w:ascii="Arial" w:hAnsi="Arial" w:cs="Arial"/>
        </w:rPr>
        <w:t xml:space="preserve"> noch nicht in </w:t>
      </w:r>
      <w:r w:rsidR="008C3DB8">
        <w:rPr>
          <w:rFonts w:ascii="Arial" w:hAnsi="Arial" w:cs="Arial"/>
        </w:rPr>
        <w:t>der</w:t>
      </w:r>
      <w:r w:rsidR="006A08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DIN 18533</w:t>
      </w:r>
      <w:r w:rsidR="00EC5A58">
        <w:rPr>
          <w:rFonts w:ascii="Arial" w:hAnsi="Arial" w:cs="Arial"/>
        </w:rPr>
        <w:t xml:space="preserve"> berücksichtigt</w:t>
      </w:r>
      <w:r>
        <w:rPr>
          <w:rFonts w:ascii="Arial" w:hAnsi="Arial" w:cs="Arial"/>
        </w:rPr>
        <w:t xml:space="preserve">. Der Grund </w:t>
      </w:r>
      <w:r w:rsidR="00634A4D">
        <w:rPr>
          <w:rFonts w:ascii="Arial" w:hAnsi="Arial" w:cs="Arial"/>
        </w:rPr>
        <w:t xml:space="preserve">hierfür </w:t>
      </w:r>
      <w:r>
        <w:rPr>
          <w:rFonts w:ascii="Arial" w:hAnsi="Arial" w:cs="Arial"/>
        </w:rPr>
        <w:t xml:space="preserve">ist, dass </w:t>
      </w:r>
      <w:r w:rsidR="002A1EB6">
        <w:rPr>
          <w:rFonts w:ascii="Arial" w:hAnsi="Arial" w:cs="Arial"/>
        </w:rPr>
        <w:t>zum Zeitpunkt des Aufsetzens der Norm die</w:t>
      </w:r>
      <w:r>
        <w:rPr>
          <w:rFonts w:ascii="Arial" w:hAnsi="Arial" w:cs="Arial"/>
        </w:rPr>
        <w:t xml:space="preserve"> Erfahrung </w:t>
      </w:r>
      <w:r w:rsidRPr="00AB5774">
        <w:rPr>
          <w:rFonts w:ascii="Arial" w:hAnsi="Arial" w:cs="Arial"/>
        </w:rPr>
        <w:t>mit</w:t>
      </w:r>
      <w:r w:rsidR="0034204D" w:rsidRPr="00AB5774">
        <w:rPr>
          <w:rFonts w:ascii="Arial" w:hAnsi="Arial" w:cs="Arial"/>
        </w:rPr>
        <w:t xml:space="preserve"> der Produktgruppe</w:t>
      </w:r>
      <w:r w:rsidR="00EC5A58" w:rsidRPr="00AB5774">
        <w:rPr>
          <w:rFonts w:ascii="Arial" w:hAnsi="Arial" w:cs="Arial"/>
        </w:rPr>
        <w:t xml:space="preserve"> </w:t>
      </w:r>
      <w:r w:rsidR="002A1EB6" w:rsidRPr="00AB5774">
        <w:rPr>
          <w:rFonts w:ascii="Arial" w:hAnsi="Arial" w:cs="Arial"/>
        </w:rPr>
        <w:t xml:space="preserve">noch nicht </w:t>
      </w:r>
      <w:r w:rsidR="00100980" w:rsidRPr="00AB5774">
        <w:rPr>
          <w:rFonts w:ascii="Arial" w:hAnsi="Arial" w:cs="Arial"/>
        </w:rPr>
        <w:t>ausreichend geg</w:t>
      </w:r>
      <w:r w:rsidR="00100980" w:rsidRPr="00AB5774">
        <w:rPr>
          <w:rFonts w:ascii="Arial" w:hAnsi="Arial" w:cs="Arial"/>
        </w:rPr>
        <w:t>e</w:t>
      </w:r>
      <w:r w:rsidR="00100980" w:rsidRPr="00AB5774">
        <w:rPr>
          <w:rFonts w:ascii="Arial" w:hAnsi="Arial" w:cs="Arial"/>
        </w:rPr>
        <w:t>ben</w:t>
      </w:r>
      <w:r w:rsidR="002A1EB6" w:rsidRPr="00AB5774">
        <w:rPr>
          <w:rFonts w:ascii="Arial" w:hAnsi="Arial" w:cs="Arial"/>
        </w:rPr>
        <w:t xml:space="preserve"> war</w:t>
      </w:r>
      <w:r w:rsidR="0034204D" w:rsidRPr="00AB5774">
        <w:rPr>
          <w:rFonts w:ascii="Arial" w:hAnsi="Arial" w:cs="Arial"/>
        </w:rPr>
        <w:t xml:space="preserve">. Erstmalig wurde eine </w:t>
      </w:r>
      <w:r w:rsidR="002A1EB6" w:rsidRPr="00AB5774">
        <w:rPr>
          <w:rFonts w:ascii="Arial" w:hAnsi="Arial" w:cs="Arial"/>
        </w:rPr>
        <w:t>Richtlinie für FPDs</w:t>
      </w:r>
      <w:r w:rsidR="00212D98" w:rsidRPr="00AB5774">
        <w:rPr>
          <w:rFonts w:ascii="Arial" w:hAnsi="Arial" w:cs="Arial"/>
        </w:rPr>
        <w:t xml:space="preserve"> </w:t>
      </w:r>
      <w:r w:rsidR="0034204D" w:rsidRPr="00AB5774">
        <w:rPr>
          <w:rFonts w:ascii="Arial" w:hAnsi="Arial" w:cs="Arial"/>
        </w:rPr>
        <w:t>im Februar 2020</w:t>
      </w:r>
      <w:r w:rsidR="00212D98" w:rsidRPr="00AB5774">
        <w:rPr>
          <w:rFonts w:ascii="Arial" w:hAnsi="Arial" w:cs="Arial"/>
        </w:rPr>
        <w:t xml:space="preserve"> veröffentlicht.</w:t>
      </w:r>
      <w:r w:rsidR="0034204D" w:rsidRPr="00AB5774">
        <w:rPr>
          <w:rFonts w:ascii="Arial" w:hAnsi="Arial" w:cs="Arial"/>
        </w:rPr>
        <w:t xml:space="preserve"> Diese bietet Verarbeitern eine gute Orientierung und beschreibt Einsatzmöglichkeiten. Bei einer zukünftigen Neufassung der DIN 18533 ließen sich die </w:t>
      </w:r>
      <w:r w:rsidR="001B5E5E" w:rsidRPr="00AB5774">
        <w:rPr>
          <w:rFonts w:ascii="Arial" w:hAnsi="Arial" w:cs="Arial"/>
        </w:rPr>
        <w:t>Empfehlungen und Hinweise der Richtlinie gegebenenfalls</w:t>
      </w:r>
      <w:r w:rsidR="0034204D" w:rsidRPr="00AB5774">
        <w:rPr>
          <w:rFonts w:ascii="Arial" w:hAnsi="Arial" w:cs="Arial"/>
        </w:rPr>
        <w:t xml:space="preserve"> auch normativ berücksichtigen.</w:t>
      </w:r>
      <w:r w:rsidR="0034204D">
        <w:rPr>
          <w:rFonts w:ascii="Arial" w:hAnsi="Arial" w:cs="Arial"/>
        </w:rPr>
        <w:t xml:space="preserve">  </w:t>
      </w:r>
    </w:p>
    <w:p w14:paraId="3E7BC73B" w14:textId="77777777" w:rsidR="00010EB0" w:rsidRDefault="00010EB0" w:rsidP="002A4F9B">
      <w:pPr>
        <w:spacing w:line="360" w:lineRule="auto"/>
        <w:ind w:right="480"/>
        <w:rPr>
          <w:rFonts w:ascii="Arial" w:hAnsi="Arial" w:cs="Arial"/>
        </w:rPr>
      </w:pPr>
    </w:p>
    <w:p w14:paraId="51BF2FA8" w14:textId="1740A3A2" w:rsidR="00010EB0" w:rsidRDefault="0019051B" w:rsidP="0067184F">
      <w:pPr>
        <w:tabs>
          <w:tab w:val="left" w:pos="737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Weitere wichtige Regelungen verankert </w:t>
      </w:r>
      <w:r w:rsidR="008C3DB8">
        <w:rPr>
          <w:rFonts w:ascii="Arial" w:hAnsi="Arial" w:cs="Arial"/>
          <w:b/>
        </w:rPr>
        <w:br/>
      </w:r>
      <w:r w:rsidR="00C96310">
        <w:rPr>
          <w:rFonts w:ascii="Arial" w:hAnsi="Arial" w:cs="Arial"/>
        </w:rPr>
        <w:t xml:space="preserve">Mit der neuen </w:t>
      </w:r>
      <w:r w:rsidR="00860018">
        <w:rPr>
          <w:rFonts w:ascii="Arial" w:hAnsi="Arial" w:cs="Arial"/>
        </w:rPr>
        <w:t>DIN-Norm</w:t>
      </w:r>
      <w:r w:rsidR="00C96310">
        <w:rPr>
          <w:rFonts w:ascii="Arial" w:hAnsi="Arial" w:cs="Arial"/>
        </w:rPr>
        <w:t xml:space="preserve"> geh</w:t>
      </w:r>
      <w:r w:rsidR="0067184F">
        <w:rPr>
          <w:rFonts w:ascii="Arial" w:hAnsi="Arial" w:cs="Arial"/>
        </w:rPr>
        <w:t>t</w:t>
      </w:r>
      <w:r w:rsidR="00C96310">
        <w:rPr>
          <w:rFonts w:ascii="Arial" w:hAnsi="Arial" w:cs="Arial"/>
        </w:rPr>
        <w:t xml:space="preserve"> eine Reihe </w:t>
      </w:r>
      <w:r w:rsidR="00400324">
        <w:rPr>
          <w:rFonts w:ascii="Arial" w:hAnsi="Arial" w:cs="Arial"/>
        </w:rPr>
        <w:t xml:space="preserve">weiterer </w:t>
      </w:r>
      <w:r w:rsidR="00C96310">
        <w:rPr>
          <w:rFonts w:ascii="Arial" w:hAnsi="Arial" w:cs="Arial"/>
        </w:rPr>
        <w:t>Regelungen ei</w:t>
      </w:r>
      <w:r w:rsidR="00C96310">
        <w:rPr>
          <w:rFonts w:ascii="Arial" w:hAnsi="Arial" w:cs="Arial"/>
        </w:rPr>
        <w:t>n</w:t>
      </w:r>
      <w:r w:rsidR="00C96310">
        <w:rPr>
          <w:rFonts w:ascii="Arial" w:hAnsi="Arial" w:cs="Arial"/>
        </w:rPr>
        <w:t xml:space="preserve">her, </w:t>
      </w:r>
      <w:r w:rsidR="00860018">
        <w:rPr>
          <w:rFonts w:ascii="Arial" w:hAnsi="Arial" w:cs="Arial"/>
        </w:rPr>
        <w:t xml:space="preserve">welche </w:t>
      </w:r>
      <w:r w:rsidR="00C96310">
        <w:rPr>
          <w:rFonts w:ascii="Arial" w:hAnsi="Arial" w:cs="Arial"/>
        </w:rPr>
        <w:t>die Ausführung von Bauwerksabdichtungen im erdb</w:t>
      </w:r>
      <w:r w:rsidR="00C96310">
        <w:rPr>
          <w:rFonts w:ascii="Arial" w:hAnsi="Arial" w:cs="Arial"/>
        </w:rPr>
        <w:t>e</w:t>
      </w:r>
      <w:r w:rsidR="00C96310">
        <w:rPr>
          <w:rFonts w:ascii="Arial" w:hAnsi="Arial" w:cs="Arial"/>
        </w:rPr>
        <w:t xml:space="preserve">rührten Bereich transparenter </w:t>
      </w:r>
      <w:r w:rsidR="006D7586">
        <w:rPr>
          <w:rFonts w:ascii="Arial" w:hAnsi="Arial" w:cs="Arial"/>
        </w:rPr>
        <w:t xml:space="preserve">und sicherer </w:t>
      </w:r>
      <w:r w:rsidR="003D7383">
        <w:rPr>
          <w:rFonts w:ascii="Arial" w:hAnsi="Arial" w:cs="Arial"/>
        </w:rPr>
        <w:t>mach</w:t>
      </w:r>
      <w:r w:rsidR="00400324">
        <w:rPr>
          <w:rFonts w:ascii="Arial" w:hAnsi="Arial" w:cs="Arial"/>
        </w:rPr>
        <w:t>en</w:t>
      </w:r>
      <w:r w:rsidR="00C96310">
        <w:rPr>
          <w:rFonts w:ascii="Arial" w:hAnsi="Arial" w:cs="Arial"/>
        </w:rPr>
        <w:t>. So ist beispiel</w:t>
      </w:r>
      <w:r w:rsidR="00C96310">
        <w:rPr>
          <w:rFonts w:ascii="Arial" w:hAnsi="Arial" w:cs="Arial"/>
        </w:rPr>
        <w:t>s</w:t>
      </w:r>
      <w:r w:rsidR="00C96310">
        <w:rPr>
          <w:rFonts w:ascii="Arial" w:hAnsi="Arial" w:cs="Arial"/>
        </w:rPr>
        <w:t>weise bei</w:t>
      </w:r>
      <w:r w:rsidR="00B72E06">
        <w:rPr>
          <w:rFonts w:ascii="Arial" w:hAnsi="Arial" w:cs="Arial"/>
        </w:rPr>
        <w:t xml:space="preserve"> PMBC im Bereich der</w:t>
      </w:r>
      <w:r w:rsidR="00C96310">
        <w:rPr>
          <w:rFonts w:ascii="Arial" w:hAnsi="Arial" w:cs="Arial"/>
        </w:rPr>
        <w:t xml:space="preserve"> Wassereinwirkungsklasse W2-E der Einbau einer Verstärkungseinlage verpflichtend. Die Gewebearmi</w:t>
      </w:r>
      <w:r w:rsidR="00C96310">
        <w:rPr>
          <w:rFonts w:ascii="Arial" w:hAnsi="Arial" w:cs="Arial"/>
        </w:rPr>
        <w:t>e</w:t>
      </w:r>
      <w:r w:rsidR="00C96310">
        <w:rPr>
          <w:rFonts w:ascii="Arial" w:hAnsi="Arial" w:cs="Arial"/>
        </w:rPr>
        <w:t xml:space="preserve">rung </w:t>
      </w:r>
      <w:r w:rsidR="006D7586">
        <w:rPr>
          <w:rFonts w:ascii="Arial" w:hAnsi="Arial" w:cs="Arial"/>
        </w:rPr>
        <w:t>verhindert, dass der Abdichtungsstoff bei</w:t>
      </w:r>
      <w:r w:rsidR="006D7586" w:rsidRPr="006D7586">
        <w:t xml:space="preserve"> </w:t>
      </w:r>
      <w:r w:rsidR="006D7586" w:rsidRPr="006D7586">
        <w:rPr>
          <w:rFonts w:ascii="Arial" w:hAnsi="Arial" w:cs="Arial"/>
        </w:rPr>
        <w:t>ständig anstehendem Wasserstaudruck in ei</w:t>
      </w:r>
      <w:r w:rsidR="006D7586">
        <w:rPr>
          <w:rFonts w:ascii="Arial" w:hAnsi="Arial" w:cs="Arial"/>
        </w:rPr>
        <w:t>nen Untergrundriss hinein</w:t>
      </w:r>
      <w:r w:rsidR="006D7586" w:rsidRPr="006D7586">
        <w:rPr>
          <w:rFonts w:ascii="Arial" w:hAnsi="Arial" w:cs="Arial"/>
        </w:rPr>
        <w:t>gepresst</w:t>
      </w:r>
      <w:r w:rsidR="006D7586">
        <w:rPr>
          <w:rFonts w:ascii="Arial" w:hAnsi="Arial" w:cs="Arial"/>
        </w:rPr>
        <w:t xml:space="preserve"> wird. </w:t>
      </w:r>
      <w:r w:rsidR="003D7383">
        <w:rPr>
          <w:rFonts w:ascii="Arial" w:hAnsi="Arial" w:cs="Arial"/>
        </w:rPr>
        <w:t xml:space="preserve">Dem </w:t>
      </w:r>
      <w:r w:rsidR="003D7383">
        <w:rPr>
          <w:rFonts w:ascii="Arial" w:hAnsi="Arial" w:cs="Arial"/>
        </w:rPr>
        <w:lastRenderedPageBreak/>
        <w:t>Schutz der</w:t>
      </w:r>
      <w:r>
        <w:rPr>
          <w:rFonts w:ascii="Arial" w:hAnsi="Arial" w:cs="Arial"/>
        </w:rPr>
        <w:t xml:space="preserve"> Abdichtung dient eine weitere Neuerung: So fordert die DIN 18533 für Perimeterdämmplatten </w:t>
      </w:r>
      <w:r w:rsidR="00EC5A58">
        <w:rPr>
          <w:rFonts w:ascii="Arial" w:hAnsi="Arial" w:cs="Arial"/>
        </w:rPr>
        <w:t>ab W 2.1-E</w:t>
      </w:r>
      <w:r>
        <w:rPr>
          <w:rFonts w:ascii="Arial" w:hAnsi="Arial" w:cs="Arial"/>
        </w:rPr>
        <w:t xml:space="preserve"> eine vollflächige Verklebung. Dies soll eine Unterläufigkeit vermeiden. </w:t>
      </w:r>
      <w:r w:rsidR="006D7586">
        <w:rPr>
          <w:rFonts w:ascii="Arial" w:hAnsi="Arial" w:cs="Arial"/>
        </w:rPr>
        <w:t xml:space="preserve">Auch </w:t>
      </w:r>
      <w:r w:rsidR="00EC5A58">
        <w:rPr>
          <w:rFonts w:ascii="Arial" w:hAnsi="Arial" w:cs="Arial"/>
        </w:rPr>
        <w:t xml:space="preserve">der Übergang der Bodenplatte zur aufgehenden Wand </w:t>
      </w:r>
      <w:r w:rsidR="006D7586">
        <w:rPr>
          <w:rFonts w:ascii="Arial" w:hAnsi="Arial" w:cs="Arial"/>
        </w:rPr>
        <w:t xml:space="preserve">steht in der neuen DIN im Fokus. </w:t>
      </w:r>
      <w:r w:rsidR="00EC5A58">
        <w:rPr>
          <w:rFonts w:ascii="Arial" w:hAnsi="Arial" w:cs="Arial"/>
        </w:rPr>
        <w:t>Um in diesem Bereich eine</w:t>
      </w:r>
      <w:r w:rsidR="00C96310">
        <w:rPr>
          <w:rFonts w:ascii="Arial" w:hAnsi="Arial" w:cs="Arial"/>
        </w:rPr>
        <w:t xml:space="preserve"> zuverlässige Dichtigkeit </w:t>
      </w:r>
      <w:r w:rsidR="00EC5A58">
        <w:rPr>
          <w:rFonts w:ascii="Arial" w:hAnsi="Arial" w:cs="Arial"/>
        </w:rPr>
        <w:t xml:space="preserve">zu erzielen, ist </w:t>
      </w:r>
      <w:r w:rsidR="00CE462E">
        <w:rPr>
          <w:rFonts w:ascii="Arial" w:hAnsi="Arial" w:cs="Arial"/>
        </w:rPr>
        <w:t xml:space="preserve">eine Dichtkehle </w:t>
      </w:r>
      <w:r w:rsidR="004B61F2">
        <w:rPr>
          <w:rFonts w:ascii="Arial" w:hAnsi="Arial" w:cs="Arial"/>
        </w:rPr>
        <w:t xml:space="preserve">mit wasserdichtem Mörtel </w:t>
      </w:r>
      <w:r w:rsidR="00CE462E">
        <w:rPr>
          <w:rFonts w:ascii="Arial" w:hAnsi="Arial" w:cs="Arial"/>
        </w:rPr>
        <w:t>auszubilden</w:t>
      </w:r>
      <w:r w:rsidR="004B61F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Abschließend sollen auch die Regelungen bezüglich der Schichtd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cken nicht unerwähnt bleiben.</w:t>
      </w:r>
      <w:r w:rsidR="00112F42">
        <w:rPr>
          <w:rFonts w:ascii="Arial" w:hAnsi="Arial" w:cs="Arial"/>
        </w:rPr>
        <w:t xml:space="preserve"> In diesem Zusammenhang ist für PMBC eine Ausführung in zwei Schichten</w:t>
      </w:r>
      <w:r w:rsidR="00400324">
        <w:rPr>
          <w:rFonts w:ascii="Arial" w:hAnsi="Arial" w:cs="Arial"/>
        </w:rPr>
        <w:t xml:space="preserve"> – </w:t>
      </w:r>
      <w:r w:rsidR="00112F42">
        <w:rPr>
          <w:rFonts w:ascii="Arial" w:hAnsi="Arial" w:cs="Arial"/>
        </w:rPr>
        <w:t>je nach Wassereinwi</w:t>
      </w:r>
      <w:r w:rsidR="00112F42">
        <w:rPr>
          <w:rFonts w:ascii="Arial" w:hAnsi="Arial" w:cs="Arial"/>
        </w:rPr>
        <w:t>r</w:t>
      </w:r>
      <w:r w:rsidR="00112F42">
        <w:rPr>
          <w:rFonts w:ascii="Arial" w:hAnsi="Arial" w:cs="Arial"/>
        </w:rPr>
        <w:t>kungsklasse mit oder ohne Verstärkungseinlage – vorgeschrieben.</w:t>
      </w:r>
      <w:r>
        <w:rPr>
          <w:rFonts w:ascii="Arial" w:hAnsi="Arial" w:cs="Arial"/>
        </w:rPr>
        <w:t xml:space="preserve"> </w:t>
      </w:r>
      <w:r w:rsidR="00D32FE1">
        <w:rPr>
          <w:rFonts w:ascii="Arial" w:hAnsi="Arial" w:cs="Arial"/>
        </w:rPr>
        <w:t xml:space="preserve">Um die </w:t>
      </w:r>
      <w:r w:rsidR="009A6F3E">
        <w:rPr>
          <w:rFonts w:ascii="Arial" w:hAnsi="Arial" w:cs="Arial"/>
        </w:rPr>
        <w:t xml:space="preserve">lastfallbedingte </w:t>
      </w:r>
      <w:r w:rsidR="00D32FE1">
        <w:rPr>
          <w:rFonts w:ascii="Arial" w:hAnsi="Arial" w:cs="Arial"/>
        </w:rPr>
        <w:t>Mindesttrockenschichtdicke nicht zu unte</w:t>
      </w:r>
      <w:r w:rsidR="00D32FE1">
        <w:rPr>
          <w:rFonts w:ascii="Arial" w:hAnsi="Arial" w:cs="Arial"/>
        </w:rPr>
        <w:t>r</w:t>
      </w:r>
      <w:r w:rsidR="00D32FE1">
        <w:rPr>
          <w:rFonts w:ascii="Arial" w:hAnsi="Arial" w:cs="Arial"/>
        </w:rPr>
        <w:t>schreiten, sollte</w:t>
      </w:r>
      <w:r>
        <w:rPr>
          <w:rFonts w:ascii="Arial" w:hAnsi="Arial" w:cs="Arial"/>
        </w:rPr>
        <w:t xml:space="preserve"> der Verarbeiter einen Sicherheitszuschlag von</w:t>
      </w:r>
      <w:r w:rsidR="00D32FE1">
        <w:rPr>
          <w:rFonts w:ascii="Arial" w:hAnsi="Arial" w:cs="Arial"/>
        </w:rPr>
        <w:t xml:space="preserve"> mi</w:t>
      </w:r>
      <w:r w:rsidR="00D32FE1">
        <w:rPr>
          <w:rFonts w:ascii="Arial" w:hAnsi="Arial" w:cs="Arial"/>
        </w:rPr>
        <w:t>n</w:t>
      </w:r>
      <w:r w:rsidR="00D32FE1">
        <w:rPr>
          <w:rFonts w:ascii="Arial" w:hAnsi="Arial" w:cs="Arial"/>
        </w:rPr>
        <w:t>destens</w:t>
      </w:r>
      <w:r>
        <w:rPr>
          <w:rFonts w:ascii="Arial" w:hAnsi="Arial" w:cs="Arial"/>
        </w:rPr>
        <w:t xml:space="preserve"> 25 Prozent berücksichtigen. Auch diese Regelung trägt zu einer gleichbleibend hohen Qualität der Bauwerksabdichtung bei. </w:t>
      </w:r>
    </w:p>
    <w:p w14:paraId="02EDBC93" w14:textId="77777777" w:rsidR="00A440D5" w:rsidRDefault="00A440D5" w:rsidP="00A440D5">
      <w:pPr>
        <w:spacing w:line="360" w:lineRule="auto"/>
        <w:ind w:right="480"/>
        <w:rPr>
          <w:rFonts w:ascii="Arial" w:hAnsi="Arial" w:cs="Arial"/>
        </w:rPr>
      </w:pPr>
    </w:p>
    <w:p w14:paraId="56509F69" w14:textId="6996ED1C" w:rsidR="00A440D5" w:rsidRDefault="00D32FE1" w:rsidP="00A440D5">
      <w:pPr>
        <w:spacing w:line="360" w:lineRule="auto"/>
        <w:ind w:right="480"/>
        <w:rPr>
          <w:rFonts w:ascii="Arial" w:hAnsi="Arial" w:cs="Arial"/>
        </w:rPr>
      </w:pPr>
      <w:r>
        <w:rPr>
          <w:rFonts w:ascii="Arial" w:hAnsi="Arial" w:cs="Arial"/>
        </w:rPr>
        <w:t xml:space="preserve">Abschließend lässt sich resümieren, dass die </w:t>
      </w:r>
      <w:r w:rsidR="00A440D5">
        <w:rPr>
          <w:rFonts w:ascii="Arial" w:hAnsi="Arial" w:cs="Arial"/>
        </w:rPr>
        <w:t>DIN 18533 die Abdichtung von erdberührten Bauteilen sehr umfassend beha</w:t>
      </w:r>
      <w:r w:rsidR="00A440D5">
        <w:rPr>
          <w:rFonts w:ascii="Arial" w:hAnsi="Arial" w:cs="Arial"/>
        </w:rPr>
        <w:t>n</w:t>
      </w:r>
      <w:r w:rsidR="00A440D5">
        <w:rPr>
          <w:rFonts w:ascii="Arial" w:hAnsi="Arial" w:cs="Arial"/>
        </w:rPr>
        <w:t>delt und</w:t>
      </w:r>
      <w:r>
        <w:rPr>
          <w:rFonts w:ascii="Arial" w:hAnsi="Arial" w:cs="Arial"/>
        </w:rPr>
        <w:t xml:space="preserve"> auch</w:t>
      </w:r>
      <w:r w:rsidR="00A440D5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en</w:t>
      </w:r>
      <w:r w:rsidR="00A440D5">
        <w:rPr>
          <w:rFonts w:ascii="Arial" w:hAnsi="Arial" w:cs="Arial"/>
        </w:rPr>
        <w:t xml:space="preserve"> anerkannten Regeln der Technik – das heißt</w:t>
      </w:r>
      <w:r>
        <w:rPr>
          <w:rFonts w:ascii="Arial" w:hAnsi="Arial" w:cs="Arial"/>
        </w:rPr>
        <w:t>,</w:t>
      </w:r>
      <w:r w:rsidR="00A440D5">
        <w:rPr>
          <w:rFonts w:ascii="Arial" w:hAnsi="Arial" w:cs="Arial"/>
        </w:rPr>
        <w:t xml:space="preserve"> die </w:t>
      </w:r>
      <w:r>
        <w:rPr>
          <w:rFonts w:ascii="Arial" w:hAnsi="Arial" w:cs="Arial"/>
        </w:rPr>
        <w:t xml:space="preserve">bereits </w:t>
      </w:r>
      <w:r w:rsidR="00A440D5">
        <w:rPr>
          <w:rFonts w:ascii="Arial" w:hAnsi="Arial" w:cs="Arial"/>
        </w:rPr>
        <w:t>bewährten Ausführungen</w:t>
      </w:r>
      <w:r>
        <w:rPr>
          <w:rFonts w:ascii="Arial" w:hAnsi="Arial" w:cs="Arial"/>
        </w:rPr>
        <w:t xml:space="preserve"> in </w:t>
      </w:r>
      <w:r w:rsidR="00A440D5">
        <w:rPr>
          <w:rFonts w:ascii="Arial" w:hAnsi="Arial" w:cs="Arial"/>
        </w:rPr>
        <w:t>der Praxis –</w:t>
      </w:r>
      <w:r>
        <w:rPr>
          <w:rFonts w:ascii="Arial" w:hAnsi="Arial" w:cs="Arial"/>
        </w:rPr>
        <w:t xml:space="preserve"> gerecht wird</w:t>
      </w:r>
      <w:r w:rsidR="00A440D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Beispielhaft hierfür steht der Einsatz von PMBC für Abdic</w:t>
      </w:r>
      <w:r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tungen bei Grundwasser bis drei Meter Höhe. </w:t>
      </w:r>
      <w:r w:rsidR="00A440D5">
        <w:rPr>
          <w:rFonts w:ascii="Arial" w:hAnsi="Arial" w:cs="Arial"/>
        </w:rPr>
        <w:t xml:space="preserve">Zugleich </w:t>
      </w:r>
      <w:r w:rsidR="00C623AB">
        <w:rPr>
          <w:rFonts w:ascii="Arial" w:hAnsi="Arial" w:cs="Arial"/>
        </w:rPr>
        <w:t xml:space="preserve">stellt </w:t>
      </w:r>
      <w:r>
        <w:rPr>
          <w:rFonts w:ascii="Arial" w:hAnsi="Arial" w:cs="Arial"/>
        </w:rPr>
        <w:t>die DIN</w:t>
      </w:r>
      <w:r w:rsidR="00C623AB">
        <w:rPr>
          <w:rFonts w:ascii="Arial" w:hAnsi="Arial" w:cs="Arial"/>
        </w:rPr>
        <w:t xml:space="preserve"> eine </w:t>
      </w:r>
      <w:r w:rsidR="00400324">
        <w:rPr>
          <w:rFonts w:ascii="Arial" w:hAnsi="Arial" w:cs="Arial"/>
        </w:rPr>
        <w:t xml:space="preserve">sinnvolle </w:t>
      </w:r>
      <w:r w:rsidR="00C623AB">
        <w:rPr>
          <w:rFonts w:ascii="Arial" w:hAnsi="Arial" w:cs="Arial"/>
        </w:rPr>
        <w:t>Basis für zukünftige Aktualisierungen und E</w:t>
      </w:r>
      <w:r w:rsidR="00C623AB">
        <w:rPr>
          <w:rFonts w:ascii="Arial" w:hAnsi="Arial" w:cs="Arial"/>
        </w:rPr>
        <w:t>r</w:t>
      </w:r>
      <w:r w:rsidR="00C623AB">
        <w:rPr>
          <w:rFonts w:ascii="Arial" w:hAnsi="Arial" w:cs="Arial"/>
        </w:rPr>
        <w:t xml:space="preserve">gänzungen dar.  </w:t>
      </w:r>
    </w:p>
    <w:p w14:paraId="326074DA" w14:textId="284EDC77" w:rsidR="006B615F" w:rsidRPr="00A07D30" w:rsidRDefault="00010EB0" w:rsidP="00997504">
      <w:pPr>
        <w:spacing w:line="360" w:lineRule="auto"/>
        <w:ind w:right="480"/>
        <w:jc w:val="right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B615F" w:rsidRPr="00A07D30">
        <w:rPr>
          <w:rFonts w:ascii="Arial" w:hAnsi="Arial" w:cs="Arial"/>
        </w:rPr>
        <w:t>a.</w:t>
      </w:r>
      <w:r w:rsidR="00C623AB">
        <w:rPr>
          <w:rFonts w:ascii="Arial" w:hAnsi="Arial" w:cs="Arial"/>
        </w:rPr>
        <w:t xml:space="preserve"> 10</w:t>
      </w:r>
      <w:r w:rsidR="006E2700" w:rsidRPr="00A07D30">
        <w:rPr>
          <w:rFonts w:ascii="Arial" w:hAnsi="Arial" w:cs="Arial"/>
        </w:rPr>
        <w:t>.</w:t>
      </w:r>
      <w:r w:rsidR="00112F42">
        <w:rPr>
          <w:rFonts w:ascii="Arial" w:hAnsi="Arial" w:cs="Arial"/>
        </w:rPr>
        <w:t>8</w:t>
      </w:r>
      <w:r w:rsidR="006E2700" w:rsidRPr="00A07D30">
        <w:rPr>
          <w:rFonts w:ascii="Arial" w:hAnsi="Arial" w:cs="Arial"/>
        </w:rPr>
        <w:t>00</w:t>
      </w:r>
      <w:r w:rsidR="006B615F" w:rsidRPr="00A07D30">
        <w:rPr>
          <w:rFonts w:ascii="Arial" w:hAnsi="Arial" w:cs="Arial"/>
        </w:rPr>
        <w:t xml:space="preserve"> Zeichen</w:t>
      </w:r>
    </w:p>
    <w:p w14:paraId="396F96D4" w14:textId="77777777" w:rsidR="00A93281" w:rsidRPr="00F77B45" w:rsidRDefault="00A93281" w:rsidP="00291603">
      <w:pPr>
        <w:tabs>
          <w:tab w:val="left" w:pos="4140"/>
        </w:tabs>
        <w:spacing w:line="320" w:lineRule="atLeast"/>
        <w:rPr>
          <w:rFonts w:ascii="Arial" w:hAnsi="Arial" w:cs="Arial"/>
          <w:b/>
        </w:rPr>
      </w:pPr>
    </w:p>
    <w:p w14:paraId="08FA0F5F" w14:textId="77777777" w:rsidR="00A717DB" w:rsidRPr="00F77B45" w:rsidRDefault="00A717DB" w:rsidP="00291603">
      <w:pPr>
        <w:tabs>
          <w:tab w:val="left" w:pos="4140"/>
        </w:tabs>
        <w:spacing w:line="320" w:lineRule="atLeast"/>
        <w:rPr>
          <w:rFonts w:ascii="Arial" w:hAnsi="Arial" w:cs="Arial"/>
          <w:b/>
        </w:rPr>
      </w:pPr>
    </w:p>
    <w:p w14:paraId="7C2C6681" w14:textId="77777777" w:rsidR="00C96EAB" w:rsidRPr="00F77B45" w:rsidRDefault="00F671AF" w:rsidP="00E23C25">
      <w:pPr>
        <w:spacing w:line="360" w:lineRule="auto"/>
        <w:rPr>
          <w:rFonts w:ascii="Arial" w:hAnsi="Arial" w:cs="Arial"/>
        </w:rPr>
      </w:pPr>
      <w:r w:rsidRPr="00F77B45">
        <w:rPr>
          <w:rFonts w:ascii="Arial" w:hAnsi="Arial" w:cs="Arial"/>
          <w:b/>
        </w:rPr>
        <w:t>Weitere Informationen unter:</w:t>
      </w:r>
      <w:r w:rsidRPr="00F77B45">
        <w:rPr>
          <w:rFonts w:ascii="Arial" w:hAnsi="Arial" w:cs="Arial"/>
        </w:rPr>
        <w:t xml:space="preserve"> </w:t>
      </w:r>
    </w:p>
    <w:p w14:paraId="4E656F81" w14:textId="77777777" w:rsidR="00F671AF" w:rsidRPr="00F77B45" w:rsidRDefault="00452FB1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  <w:hyperlink r:id="rId9" w:history="1">
        <w:r w:rsidR="00BC74DA" w:rsidRPr="00F77B45">
          <w:rPr>
            <w:rStyle w:val="Hyperlink"/>
            <w:rFonts w:ascii="Arial" w:hAnsi="Arial" w:cs="Arial"/>
          </w:rPr>
          <w:t>www.hahne-bautenschutz.de</w:t>
        </w:r>
      </w:hyperlink>
    </w:p>
    <w:p w14:paraId="24737F75" w14:textId="77777777" w:rsidR="00D26381" w:rsidRPr="00F77B45" w:rsidRDefault="00D26381" w:rsidP="00D26381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</w:p>
    <w:p w14:paraId="7DED6BF0" w14:textId="77777777" w:rsidR="00D26381" w:rsidRPr="00F77B45" w:rsidRDefault="00D26381" w:rsidP="00D26381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</w:p>
    <w:p w14:paraId="1852DE7C" w14:textId="77777777" w:rsidR="002B6F17" w:rsidRPr="00F77B45" w:rsidRDefault="002B6F17" w:rsidP="007849C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bookmarkStart w:id="0" w:name="OLE_LINK1"/>
      <w:bookmarkStart w:id="1" w:name="OLE_LINK2"/>
      <w:bookmarkStart w:id="2" w:name="OLE_LINK3"/>
      <w:r w:rsidRPr="00F77B45">
        <w:rPr>
          <w:rFonts w:ascii="Arial" w:hAnsi="Arial" w:cs="Arial"/>
          <w:b/>
          <w:bCs/>
          <w:sz w:val="20"/>
          <w:szCs w:val="20"/>
        </w:rPr>
        <w:t>Ü</w:t>
      </w:r>
      <w:r w:rsidR="004360F1" w:rsidRPr="00F77B45">
        <w:rPr>
          <w:rFonts w:ascii="Arial" w:hAnsi="Arial" w:cs="Arial"/>
          <w:b/>
          <w:bCs/>
          <w:sz w:val="20"/>
          <w:szCs w:val="20"/>
        </w:rPr>
        <w:t>ber hahne Bautenschutz</w:t>
      </w:r>
      <w:r w:rsidR="00674885" w:rsidRPr="00F77B4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pPr w:leftFromText="141" w:rightFromText="141" w:vertAnchor="text" w:horzAnchor="margin" w:tblpY="173"/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2B6F17" w:rsidRPr="00F77B45" w14:paraId="057A4175" w14:textId="77777777" w:rsidTr="005F4710">
        <w:tc>
          <w:tcPr>
            <w:tcW w:w="6660" w:type="dxa"/>
            <w:tcMar>
              <w:top w:w="113" w:type="dxa"/>
              <w:left w:w="108" w:type="dxa"/>
              <w:bottom w:w="0" w:type="dxa"/>
              <w:right w:w="108" w:type="dxa"/>
            </w:tcMar>
          </w:tcPr>
          <w:p w14:paraId="3E2DFE1C" w14:textId="03A5B4D3" w:rsidR="002B6F17" w:rsidRPr="00F77B45" w:rsidRDefault="00663980" w:rsidP="002F24D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b/>
                <w:sz w:val="20"/>
                <w:szCs w:val="20"/>
              </w:rPr>
              <w:lastRenderedPageBreak/>
              <w:t>Die Heinrich Hahne GmbH &amp; Co. KG</w:t>
            </w:r>
            <w:r w:rsidRPr="00F77B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24D9" w:rsidRPr="002F24D9">
              <w:rPr>
                <w:rFonts w:ascii="Arial" w:hAnsi="Arial" w:cs="Arial"/>
                <w:sz w:val="20"/>
                <w:szCs w:val="20"/>
              </w:rPr>
              <w:t>erwirtschaftet mit rund 100 Mitarbeiterinnen und Mitarbeitern an deutschlandweit zwei Standorten einen Umsatz von rund 25 Millionen Euro. Hahne zählt damit zu den führenden Unternehmen der bauchem</w:t>
            </w:r>
            <w:r w:rsidR="002F24D9" w:rsidRPr="002F24D9">
              <w:rPr>
                <w:rFonts w:ascii="Arial" w:hAnsi="Arial" w:cs="Arial"/>
                <w:sz w:val="20"/>
                <w:szCs w:val="20"/>
              </w:rPr>
              <w:t>i</w:t>
            </w:r>
            <w:r w:rsidR="002F24D9" w:rsidRPr="002F24D9">
              <w:rPr>
                <w:rFonts w:ascii="Arial" w:hAnsi="Arial" w:cs="Arial"/>
                <w:sz w:val="20"/>
                <w:szCs w:val="20"/>
              </w:rPr>
              <w:t>schen Branche in Deutschland. Das Sortiment umfasst Produkte für Grundmaue</w:t>
            </w:r>
            <w:r w:rsidR="002F24D9" w:rsidRPr="002F24D9">
              <w:rPr>
                <w:rFonts w:ascii="Arial" w:hAnsi="Arial" w:cs="Arial"/>
                <w:sz w:val="20"/>
                <w:szCs w:val="20"/>
              </w:rPr>
              <w:t>r</w:t>
            </w:r>
            <w:r w:rsidR="002F24D9" w:rsidRPr="002F24D9">
              <w:rPr>
                <w:rFonts w:ascii="Arial" w:hAnsi="Arial" w:cs="Arial"/>
                <w:sz w:val="20"/>
                <w:szCs w:val="20"/>
              </w:rPr>
              <w:t>schutz, Mauerwerkssanierung, Boden- und Balkon- sowie Dachschutz. Aktuell ko</w:t>
            </w:r>
            <w:r w:rsidR="002F24D9" w:rsidRPr="002F24D9">
              <w:rPr>
                <w:rFonts w:ascii="Arial" w:hAnsi="Arial" w:cs="Arial"/>
                <w:sz w:val="20"/>
                <w:szCs w:val="20"/>
              </w:rPr>
              <w:t>n</w:t>
            </w:r>
            <w:r w:rsidR="002F24D9" w:rsidRPr="002F24D9">
              <w:rPr>
                <w:rFonts w:ascii="Arial" w:hAnsi="Arial" w:cs="Arial"/>
                <w:sz w:val="20"/>
                <w:szCs w:val="20"/>
              </w:rPr>
              <w:t>zentriert sich das Unternehmen auf den Ausbau und die Stärkung der Marke hahne Bautenschutz im Direktgeschäft mit Fachhandwerkern in Deutschland. Die Heinrich Hahne GmbH &amp; Co. KG ist ein Unternehmen der Sievert Baustoffgruppe.</w:t>
            </w:r>
          </w:p>
        </w:tc>
      </w:tr>
      <w:bookmarkEnd w:id="0"/>
      <w:bookmarkEnd w:id="1"/>
      <w:bookmarkEnd w:id="2"/>
    </w:tbl>
    <w:p w14:paraId="3E2DCB58" w14:textId="77777777" w:rsidR="002B6F17" w:rsidRPr="00F77B45" w:rsidRDefault="002B6F17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7DDEBE64" w14:textId="77777777" w:rsidR="00895FEB" w:rsidRPr="00F77B45" w:rsidRDefault="00895FEB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511A6B6B" w14:textId="77777777" w:rsidR="00175E73" w:rsidRPr="00F77B45" w:rsidRDefault="00175E73" w:rsidP="00520BCD">
      <w:pPr>
        <w:rPr>
          <w:rFonts w:ascii="Arial" w:hAnsi="Arial" w:cs="Arial"/>
          <w:b/>
        </w:rPr>
      </w:pPr>
    </w:p>
    <w:p w14:paraId="42B2ABFF" w14:textId="77777777" w:rsidR="00175E73" w:rsidRPr="00F77B45" w:rsidRDefault="00175E73" w:rsidP="00520BCD">
      <w:pPr>
        <w:rPr>
          <w:rFonts w:ascii="Arial" w:hAnsi="Arial" w:cs="Arial"/>
          <w:b/>
        </w:rPr>
      </w:pPr>
    </w:p>
    <w:p w14:paraId="6AC741AF" w14:textId="77777777" w:rsidR="00175E73" w:rsidRPr="00F77B45" w:rsidRDefault="00175E73" w:rsidP="00520BCD">
      <w:pPr>
        <w:rPr>
          <w:rFonts w:ascii="Arial" w:hAnsi="Arial" w:cs="Arial"/>
          <w:b/>
        </w:rPr>
      </w:pPr>
    </w:p>
    <w:p w14:paraId="356DBB93" w14:textId="701FD59C" w:rsidR="00520BCD" w:rsidRDefault="00520BCD" w:rsidP="006F602B">
      <w:pPr>
        <w:rPr>
          <w:rFonts w:ascii="Arial" w:hAnsi="Arial" w:cs="Arial"/>
          <w:b/>
          <w:u w:val="single"/>
        </w:rPr>
      </w:pPr>
      <w:r w:rsidRPr="00F77B45">
        <w:rPr>
          <w:rFonts w:ascii="Arial" w:hAnsi="Arial" w:cs="Arial"/>
          <w:b/>
          <w:u w:val="single"/>
        </w:rPr>
        <w:t>Bildunterschriften</w:t>
      </w:r>
    </w:p>
    <w:p w14:paraId="736FCBC6" w14:textId="77777777" w:rsidR="00042D4A" w:rsidRDefault="00042D4A" w:rsidP="006F602B">
      <w:pPr>
        <w:rPr>
          <w:rFonts w:ascii="Arial" w:hAnsi="Arial" w:cs="Arial"/>
          <w:b/>
          <w:u w:val="single"/>
        </w:rPr>
      </w:pPr>
    </w:p>
    <w:p w14:paraId="22E95CBF" w14:textId="01130DFA" w:rsidR="00042D4A" w:rsidRDefault="00042D4A" w:rsidP="006F602B">
      <w:pPr>
        <w:rPr>
          <w:rFonts w:ascii="Arial" w:hAnsi="Arial" w:cs="Arial"/>
          <w:b/>
          <w:u w:val="single"/>
        </w:rPr>
      </w:pPr>
      <w:r>
        <w:rPr>
          <w:noProof/>
          <w:lang w:eastAsia="ja-JP"/>
        </w:rPr>
        <w:drawing>
          <wp:inline distT="0" distB="0" distL="0" distR="0" wp14:anchorId="2C966FDF" wp14:editId="1054CC1B">
            <wp:extent cx="2409825" cy="3350713"/>
            <wp:effectExtent l="0" t="0" r="0" b="254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215" cy="335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178F">
        <w:rPr>
          <w:rFonts w:ascii="Arial" w:hAnsi="Arial" w:cs="Arial"/>
          <w:b/>
          <w:u w:val="single"/>
        </w:rPr>
        <w:br/>
      </w:r>
    </w:p>
    <w:p w14:paraId="6D97E1ED" w14:textId="4122B0E7" w:rsidR="00042D4A" w:rsidRPr="00CF178F" w:rsidRDefault="00042D4A" w:rsidP="00CF178F">
      <w:pPr>
        <w:tabs>
          <w:tab w:val="left" w:pos="3828"/>
        </w:tabs>
        <w:spacing w:line="400" w:lineRule="exact"/>
        <w:rPr>
          <w:rFonts w:ascii="Arial" w:hAnsi="Arial" w:cs="Arial"/>
          <w:b/>
        </w:rPr>
      </w:pPr>
      <w:r w:rsidRPr="00CF178F">
        <w:rPr>
          <w:rFonts w:ascii="Arial" w:hAnsi="Arial" w:cs="Arial"/>
          <w:b/>
        </w:rPr>
        <w:t xml:space="preserve">Gebäudesockel </w:t>
      </w:r>
    </w:p>
    <w:p w14:paraId="28D01682" w14:textId="25D2451C" w:rsidR="00042D4A" w:rsidRPr="00CF178F" w:rsidRDefault="00CF178F" w:rsidP="003F04A0">
      <w:pPr>
        <w:tabs>
          <w:tab w:val="left" w:pos="3828"/>
        </w:tabs>
        <w:spacing w:line="400" w:lineRule="exact"/>
        <w:rPr>
          <w:rFonts w:ascii="Arial" w:hAnsi="Arial" w:cs="Arial"/>
        </w:rPr>
      </w:pPr>
      <w:r w:rsidRPr="00CF178F">
        <w:rPr>
          <w:rFonts w:ascii="Arial" w:hAnsi="Arial" w:cs="Arial"/>
        </w:rPr>
        <w:t xml:space="preserve">Die Herstellung von Abdichtungen im erdberührten Bereich </w:t>
      </w:r>
      <w:r>
        <w:rPr>
          <w:rFonts w:ascii="Arial" w:hAnsi="Arial" w:cs="Arial"/>
        </w:rPr>
        <w:t xml:space="preserve">ist ein komplexes Thema, das bei Planern und </w:t>
      </w:r>
      <w:r w:rsidR="00112F42">
        <w:rPr>
          <w:rFonts w:ascii="Arial" w:hAnsi="Arial" w:cs="Arial"/>
        </w:rPr>
        <w:t>ausführenden Unternehmen</w:t>
      </w:r>
      <w:r>
        <w:rPr>
          <w:rFonts w:ascii="Arial" w:hAnsi="Arial" w:cs="Arial"/>
        </w:rPr>
        <w:t xml:space="preserve"> </w:t>
      </w:r>
      <w:r w:rsidR="009A6F3E">
        <w:rPr>
          <w:rFonts w:ascii="Arial" w:hAnsi="Arial" w:cs="Arial"/>
        </w:rPr>
        <w:t xml:space="preserve">viel </w:t>
      </w:r>
      <w:r>
        <w:rPr>
          <w:rFonts w:ascii="Arial" w:hAnsi="Arial" w:cs="Arial"/>
        </w:rPr>
        <w:t>Erfahrung und Knowhow voraussetzt.</w:t>
      </w:r>
    </w:p>
    <w:p w14:paraId="51FC4BF2" w14:textId="0CEF5A62" w:rsidR="00042D4A" w:rsidRPr="003F04A0" w:rsidRDefault="003F04A0" w:rsidP="003F04A0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>Foto: Hahne</w:t>
      </w:r>
    </w:p>
    <w:p w14:paraId="290CAD6D" w14:textId="77777777" w:rsidR="00CF178F" w:rsidRDefault="00CF178F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14:paraId="43374CF8" w14:textId="5438BB32" w:rsidR="009A6F3E" w:rsidRDefault="009A6F3E">
      <w:pPr>
        <w:rPr>
          <w:rFonts w:ascii="Arial" w:hAnsi="Arial" w:cs="Arial"/>
          <w:b/>
          <w:color w:val="000000"/>
        </w:rPr>
      </w:pPr>
      <w:bookmarkStart w:id="3" w:name="_GoBack"/>
      <w:r>
        <w:rPr>
          <w:noProof/>
          <w:lang w:eastAsia="ja-JP"/>
        </w:rPr>
        <w:lastRenderedPageBreak/>
        <w:drawing>
          <wp:anchor distT="0" distB="0" distL="114300" distR="114300" simplePos="0" relativeHeight="251664384" behindDoc="0" locked="0" layoutInCell="1" allowOverlap="1" wp14:anchorId="41D960C2" wp14:editId="6A6A30A0">
            <wp:simplePos x="0" y="0"/>
            <wp:positionH relativeFrom="column">
              <wp:posOffset>33020</wp:posOffset>
            </wp:positionH>
            <wp:positionV relativeFrom="paragraph">
              <wp:posOffset>-559435</wp:posOffset>
            </wp:positionV>
            <wp:extent cx="3513455" cy="2339340"/>
            <wp:effectExtent l="0" t="0" r="0" b="3810"/>
            <wp:wrapTopAndBottom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455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14:paraId="574B3F2C" w14:textId="6AE96C2D" w:rsidR="009A6F3E" w:rsidRPr="005B5D97" w:rsidRDefault="009A6F3E" w:rsidP="009A6F3E">
      <w:pPr>
        <w:rPr>
          <w:rFonts w:ascii="Arial" w:hAnsi="Arial" w:cs="Arial"/>
          <w:color w:val="FF0000"/>
        </w:rPr>
      </w:pPr>
      <w:r>
        <w:rPr>
          <w:rFonts w:ascii="Arial" w:hAnsi="Arial" w:cs="Arial"/>
          <w:b/>
          <w:color w:val="000000"/>
        </w:rPr>
        <w:t xml:space="preserve">PMBC </w:t>
      </w:r>
    </w:p>
    <w:p w14:paraId="7CC3550B" w14:textId="30AB3C3B" w:rsidR="009A6F3E" w:rsidRDefault="009A6F3E" w:rsidP="009A6F3E">
      <w:pPr>
        <w:tabs>
          <w:tab w:val="left" w:pos="3828"/>
        </w:tabs>
        <w:spacing w:line="400" w:lineRule="exact"/>
        <w:rPr>
          <w:rFonts w:ascii="Arial" w:hAnsi="Arial" w:cs="Arial"/>
        </w:rPr>
      </w:pPr>
      <w:r w:rsidRPr="005C30E5">
        <w:rPr>
          <w:rFonts w:ascii="Arial" w:hAnsi="Arial" w:cs="Arial"/>
        </w:rPr>
        <w:t xml:space="preserve">Erstmals </w:t>
      </w:r>
      <w:r w:rsidR="009369B7">
        <w:rPr>
          <w:rFonts w:ascii="Arial" w:hAnsi="Arial" w:cs="Arial"/>
        </w:rPr>
        <w:t>zugelassen</w:t>
      </w:r>
      <w:r w:rsidRPr="005C30E5">
        <w:rPr>
          <w:rFonts w:ascii="Arial" w:hAnsi="Arial" w:cs="Arial"/>
        </w:rPr>
        <w:t xml:space="preserve"> ist die Anwendung von PMBC für </w:t>
      </w:r>
      <w:r w:rsidR="009369B7">
        <w:rPr>
          <w:rFonts w:ascii="Arial" w:hAnsi="Arial" w:cs="Arial"/>
        </w:rPr>
        <w:t>alle</w:t>
      </w:r>
      <w:r w:rsidRPr="005C30E5">
        <w:rPr>
          <w:rFonts w:ascii="Arial" w:hAnsi="Arial" w:cs="Arial"/>
        </w:rPr>
        <w:t xml:space="preserve"> Wa</w:t>
      </w:r>
      <w:r w:rsidRPr="005C30E5">
        <w:rPr>
          <w:rFonts w:ascii="Arial" w:hAnsi="Arial" w:cs="Arial"/>
        </w:rPr>
        <w:t>s</w:t>
      </w:r>
      <w:r w:rsidR="009369B7">
        <w:rPr>
          <w:rFonts w:ascii="Arial" w:hAnsi="Arial" w:cs="Arial"/>
        </w:rPr>
        <w:t>serein</w:t>
      </w:r>
      <w:r w:rsidRPr="005C30E5">
        <w:rPr>
          <w:rFonts w:ascii="Arial" w:hAnsi="Arial" w:cs="Arial"/>
        </w:rPr>
        <w:t>wirkungsklassen</w:t>
      </w:r>
      <w:r w:rsidR="009369B7">
        <w:rPr>
          <w:rFonts w:ascii="Arial" w:hAnsi="Arial" w:cs="Arial"/>
        </w:rPr>
        <w:t xml:space="preserve"> </w:t>
      </w:r>
      <w:r w:rsidRPr="005C30E5">
        <w:rPr>
          <w:rFonts w:ascii="Arial" w:hAnsi="Arial" w:cs="Arial"/>
        </w:rPr>
        <w:t>bei anstehendem Grundwasser bis maximal drei Meter.</w:t>
      </w:r>
    </w:p>
    <w:p w14:paraId="6CA293EF" w14:textId="77777777" w:rsidR="009A6F3E" w:rsidRDefault="009A6F3E" w:rsidP="009A6F3E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>Foto: Hahne</w:t>
      </w:r>
    </w:p>
    <w:p w14:paraId="6EB913CF" w14:textId="77777777" w:rsidR="009A6F3E" w:rsidRDefault="009A6F3E">
      <w:pPr>
        <w:rPr>
          <w:rFonts w:ascii="Arial" w:hAnsi="Arial" w:cs="Arial"/>
          <w:b/>
          <w:color w:val="000000"/>
        </w:rPr>
      </w:pPr>
    </w:p>
    <w:p w14:paraId="5AA1A4E5" w14:textId="77777777" w:rsidR="009A6F3E" w:rsidRDefault="009A6F3E">
      <w:pPr>
        <w:rPr>
          <w:rFonts w:ascii="Arial" w:hAnsi="Arial" w:cs="Arial"/>
          <w:b/>
          <w:color w:val="000000"/>
        </w:rPr>
      </w:pPr>
    </w:p>
    <w:p w14:paraId="063FC3E8" w14:textId="77777777" w:rsidR="009A6F3E" w:rsidRDefault="009A6F3E">
      <w:pPr>
        <w:rPr>
          <w:rFonts w:ascii="Arial" w:hAnsi="Arial" w:cs="Arial"/>
          <w:b/>
          <w:color w:val="000000"/>
        </w:rPr>
      </w:pPr>
    </w:p>
    <w:p w14:paraId="765B3AFB" w14:textId="36A9A5D2" w:rsidR="005C30E5" w:rsidRDefault="00CF178F" w:rsidP="00E13D58">
      <w:pPr>
        <w:tabs>
          <w:tab w:val="left" w:pos="3828"/>
        </w:tabs>
        <w:spacing w:line="400" w:lineRule="exac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0D735DC5" wp14:editId="6936A5E4">
            <wp:simplePos x="0" y="0"/>
            <wp:positionH relativeFrom="column">
              <wp:posOffset>26670</wp:posOffset>
            </wp:positionH>
            <wp:positionV relativeFrom="paragraph">
              <wp:posOffset>-114300</wp:posOffset>
            </wp:positionV>
            <wp:extent cx="3507740" cy="2343150"/>
            <wp:effectExtent l="0" t="0" r="0" b="0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305" r="6549"/>
                    <a:stretch/>
                  </pic:blipFill>
                  <pic:spPr bwMode="auto">
                    <a:xfrm>
                      <a:off x="0" y="0"/>
                      <a:ext cx="350774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6F5">
        <w:rPr>
          <w:rFonts w:ascii="Arial" w:hAnsi="Arial" w:cs="Arial"/>
          <w:b/>
          <w:color w:val="000000"/>
        </w:rPr>
        <w:t>Dichtkehle</w:t>
      </w:r>
      <w:r w:rsidR="00B76881">
        <w:rPr>
          <w:rFonts w:ascii="Arial" w:hAnsi="Arial" w:cs="Arial"/>
          <w:b/>
          <w:color w:val="000000"/>
        </w:rPr>
        <w:t xml:space="preserve"> </w:t>
      </w:r>
    </w:p>
    <w:p w14:paraId="02B61F75" w14:textId="77777777" w:rsidR="00042D4A" w:rsidRDefault="00B76881" w:rsidP="00E13D58">
      <w:pPr>
        <w:tabs>
          <w:tab w:val="left" w:pos="3828"/>
        </w:tabs>
        <w:spacing w:line="40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="00E116F5">
        <w:rPr>
          <w:rFonts w:ascii="Arial" w:hAnsi="Arial" w:cs="Arial"/>
        </w:rPr>
        <w:t xml:space="preserve">Übergang der Bodenplatte zur aufgehenden Wand </w:t>
      </w:r>
      <w:r>
        <w:rPr>
          <w:rFonts w:ascii="Arial" w:hAnsi="Arial" w:cs="Arial"/>
        </w:rPr>
        <w:t>muss zuve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lässig dicht sein</w:t>
      </w:r>
      <w:r w:rsidR="00E116F5">
        <w:rPr>
          <w:rFonts w:ascii="Arial" w:hAnsi="Arial" w:cs="Arial"/>
        </w:rPr>
        <w:t>. Nach DIN 18533 ist eine Dichtkehle mit wasserdic</w:t>
      </w:r>
      <w:r w:rsidR="00E116F5">
        <w:rPr>
          <w:rFonts w:ascii="Arial" w:hAnsi="Arial" w:cs="Arial"/>
        </w:rPr>
        <w:t>h</w:t>
      </w:r>
      <w:r w:rsidR="00E116F5">
        <w:rPr>
          <w:rFonts w:ascii="Arial" w:hAnsi="Arial" w:cs="Arial"/>
        </w:rPr>
        <w:t>tem Mörtel auszubilden.</w:t>
      </w:r>
      <w:r w:rsidRPr="00B768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Auch ein </w:t>
      </w:r>
      <w:r w:rsidRPr="003452E3">
        <w:rPr>
          <w:rFonts w:ascii="Arial" w:hAnsi="Arial" w:cs="Arial"/>
        </w:rPr>
        <w:t>Schutz vor rückseitiger Durc</w:t>
      </w:r>
      <w:r w:rsidRPr="003452E3">
        <w:rPr>
          <w:rFonts w:ascii="Arial" w:hAnsi="Arial" w:cs="Arial"/>
        </w:rPr>
        <w:t>h</w:t>
      </w:r>
      <w:r w:rsidRPr="003452E3">
        <w:rPr>
          <w:rFonts w:ascii="Arial" w:hAnsi="Arial" w:cs="Arial"/>
        </w:rPr>
        <w:t>feuchtung der PMBC</w:t>
      </w:r>
      <w:r>
        <w:rPr>
          <w:rFonts w:ascii="Arial" w:hAnsi="Arial" w:cs="Arial"/>
        </w:rPr>
        <w:t xml:space="preserve"> </w:t>
      </w:r>
      <w:r w:rsidR="00D529B0">
        <w:rPr>
          <w:rFonts w:ascii="Arial" w:hAnsi="Arial" w:cs="Arial"/>
        </w:rPr>
        <w:t xml:space="preserve">ist häufig </w:t>
      </w:r>
      <w:r>
        <w:rPr>
          <w:rFonts w:ascii="Arial" w:hAnsi="Arial" w:cs="Arial"/>
        </w:rPr>
        <w:t>empfehlenswert.</w:t>
      </w:r>
    </w:p>
    <w:p w14:paraId="5E040B16" w14:textId="55ABF328" w:rsidR="00042D4A" w:rsidRDefault="00B76881" w:rsidP="00042D4A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42D4A">
        <w:rPr>
          <w:rFonts w:ascii="Arial" w:hAnsi="Arial" w:cs="Arial"/>
        </w:rPr>
        <w:t>Foto: Hahne</w:t>
      </w:r>
    </w:p>
    <w:p w14:paraId="55B3032A" w14:textId="77777777" w:rsidR="009A6F3E" w:rsidRDefault="009A6F3E" w:rsidP="00042D4A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</w:p>
    <w:p w14:paraId="4F8D4683" w14:textId="77777777" w:rsidR="009A6F3E" w:rsidRDefault="009A6F3E" w:rsidP="00042D4A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</w:p>
    <w:p w14:paraId="2AB38C28" w14:textId="17E7E785" w:rsidR="009A6F3E" w:rsidRDefault="009A6F3E" w:rsidP="009A6F3E">
      <w:pPr>
        <w:tabs>
          <w:tab w:val="left" w:pos="3828"/>
        </w:tabs>
        <w:spacing w:line="400" w:lineRule="exact"/>
        <w:rPr>
          <w:rFonts w:ascii="Arial" w:hAnsi="Arial" w:cs="Arial"/>
          <w:b/>
          <w:color w:val="FF0000"/>
        </w:rPr>
      </w:pPr>
      <w:r>
        <w:rPr>
          <w:noProof/>
          <w:lang w:eastAsia="ja-JP"/>
        </w:rPr>
        <w:lastRenderedPageBreak/>
        <w:drawing>
          <wp:anchor distT="0" distB="0" distL="114300" distR="114300" simplePos="0" relativeHeight="251661312" behindDoc="0" locked="0" layoutInCell="1" allowOverlap="1" wp14:anchorId="501A9F5F" wp14:editId="6A73755C">
            <wp:simplePos x="0" y="0"/>
            <wp:positionH relativeFrom="column">
              <wp:posOffset>-2540</wp:posOffset>
            </wp:positionH>
            <wp:positionV relativeFrom="paragraph">
              <wp:posOffset>-118110</wp:posOffset>
            </wp:positionV>
            <wp:extent cx="3514725" cy="2195830"/>
            <wp:effectExtent l="0" t="0" r="9525" b="0"/>
            <wp:wrapTopAndBottom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3137"/>
                    <a:stretch/>
                  </pic:blipFill>
                  <pic:spPr bwMode="auto">
                    <a:xfrm>
                      <a:off x="0" y="0"/>
                      <a:ext cx="3514725" cy="2195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D97">
        <w:rPr>
          <w:rFonts w:ascii="Arial" w:hAnsi="Arial" w:cs="Arial"/>
          <w:b/>
        </w:rPr>
        <w:t>Detailabdichtungen</w:t>
      </w:r>
      <w:r>
        <w:rPr>
          <w:rFonts w:ascii="Arial" w:hAnsi="Arial" w:cs="Arial"/>
          <w:b/>
          <w:color w:val="FF0000"/>
        </w:rPr>
        <w:t xml:space="preserve"> </w:t>
      </w:r>
    </w:p>
    <w:p w14:paraId="4514B6C5" w14:textId="44EAB08B" w:rsidR="009A6F3E" w:rsidRPr="005B5D97" w:rsidRDefault="009A6F3E" w:rsidP="009A6F3E">
      <w:pPr>
        <w:spacing w:line="400" w:lineRule="exact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In der neuen DIN Norm</w:t>
      </w:r>
      <w:r w:rsidRPr="005B5D97">
        <w:rPr>
          <w:rFonts w:ascii="Arial" w:hAnsi="Arial" w:cs="Arial"/>
          <w:iCs/>
          <w:color w:val="000000"/>
        </w:rPr>
        <w:t xml:space="preserve"> finden auch </w:t>
      </w:r>
      <w:r>
        <w:rPr>
          <w:rFonts w:ascii="Arial" w:hAnsi="Arial" w:cs="Arial"/>
          <w:iCs/>
          <w:color w:val="000000"/>
        </w:rPr>
        <w:t>Detailanschlüsse wie die Ve</w:t>
      </w:r>
      <w:r>
        <w:rPr>
          <w:rFonts w:ascii="Arial" w:hAnsi="Arial" w:cs="Arial"/>
          <w:iCs/>
          <w:color w:val="000000"/>
        </w:rPr>
        <w:t>r</w:t>
      </w:r>
      <w:r>
        <w:rPr>
          <w:rFonts w:ascii="Arial" w:hAnsi="Arial" w:cs="Arial"/>
          <w:iCs/>
          <w:color w:val="000000"/>
        </w:rPr>
        <w:t>bin</w:t>
      </w:r>
      <w:r w:rsidRPr="005B5D97">
        <w:rPr>
          <w:rFonts w:ascii="Arial" w:hAnsi="Arial" w:cs="Arial"/>
          <w:iCs/>
          <w:color w:val="000000"/>
        </w:rPr>
        <w:t>dung der Abdichtung mit</w:t>
      </w:r>
      <w:r>
        <w:rPr>
          <w:rFonts w:ascii="Arial" w:hAnsi="Arial" w:cs="Arial"/>
          <w:iCs/>
          <w:color w:val="000000"/>
        </w:rPr>
        <w:t xml:space="preserve"> Durchdringungen, Einbauteilen </w:t>
      </w:r>
      <w:r w:rsidR="009369B7">
        <w:rPr>
          <w:rFonts w:ascii="Arial" w:hAnsi="Arial" w:cs="Arial"/>
          <w:iCs/>
          <w:color w:val="000000"/>
        </w:rPr>
        <w:t xml:space="preserve">oder </w:t>
      </w:r>
      <w:r w:rsidRPr="005B5D97">
        <w:rPr>
          <w:rFonts w:ascii="Arial" w:hAnsi="Arial" w:cs="Arial"/>
          <w:iCs/>
          <w:color w:val="000000"/>
        </w:rPr>
        <w:t>a</w:t>
      </w:r>
      <w:r w:rsidRPr="005B5D97">
        <w:rPr>
          <w:rFonts w:ascii="Arial" w:hAnsi="Arial" w:cs="Arial"/>
          <w:iCs/>
          <w:color w:val="000000"/>
        </w:rPr>
        <w:t>n</w:t>
      </w:r>
      <w:r>
        <w:rPr>
          <w:rFonts w:ascii="Arial" w:hAnsi="Arial" w:cs="Arial"/>
          <w:iCs/>
          <w:color w:val="000000"/>
        </w:rPr>
        <w:t>grenzenden Bauteile</w:t>
      </w:r>
      <w:r w:rsidR="009369B7">
        <w:rPr>
          <w:rFonts w:ascii="Arial" w:hAnsi="Arial" w:cs="Arial"/>
          <w:iCs/>
          <w:color w:val="000000"/>
        </w:rPr>
        <w:t>n</w:t>
      </w:r>
      <w:r>
        <w:rPr>
          <w:rFonts w:ascii="Arial" w:hAnsi="Arial" w:cs="Arial"/>
          <w:iCs/>
          <w:color w:val="000000"/>
        </w:rPr>
        <w:t xml:space="preserve"> </w:t>
      </w:r>
      <w:r w:rsidRPr="005B5D97">
        <w:rPr>
          <w:rFonts w:ascii="Arial" w:hAnsi="Arial" w:cs="Arial"/>
          <w:iCs/>
          <w:color w:val="000000"/>
        </w:rPr>
        <w:t>Berücksichtigung.</w:t>
      </w:r>
    </w:p>
    <w:p w14:paraId="46B46E0C" w14:textId="325A6906" w:rsidR="009A6F3E" w:rsidRDefault="00112F42" w:rsidP="009A6F3E">
      <w:pPr>
        <w:tabs>
          <w:tab w:val="left" w:pos="3828"/>
        </w:tabs>
        <w:spacing w:line="400" w:lineRule="exact"/>
        <w:jc w:val="right"/>
        <w:rPr>
          <w:rFonts w:ascii="Arial" w:hAnsi="Arial" w:cs="Arial"/>
          <w:b/>
        </w:rPr>
      </w:pPr>
      <w:r>
        <w:rPr>
          <w:noProof/>
          <w:lang w:eastAsia="ja-JP"/>
        </w:rPr>
        <w:drawing>
          <wp:anchor distT="0" distB="0" distL="114300" distR="114300" simplePos="0" relativeHeight="251658240" behindDoc="0" locked="0" layoutInCell="1" allowOverlap="1" wp14:anchorId="0CE99063" wp14:editId="517BE59E">
            <wp:simplePos x="0" y="0"/>
            <wp:positionH relativeFrom="column">
              <wp:posOffset>-1905</wp:posOffset>
            </wp:positionH>
            <wp:positionV relativeFrom="paragraph">
              <wp:posOffset>528320</wp:posOffset>
            </wp:positionV>
            <wp:extent cx="3514725" cy="2157730"/>
            <wp:effectExtent l="0" t="0" r="9525" b="0"/>
            <wp:wrapTopAndBottom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2DDE4C1-F8DC-42A2-91DF-EA2F277337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2DDE4C1-F8DC-42A2-91DF-EA2F277337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547" r="6467"/>
                    <a:stretch/>
                  </pic:blipFill>
                  <pic:spPr bwMode="auto">
                    <a:xfrm>
                      <a:off x="0" y="0"/>
                      <a:ext cx="3514725" cy="2157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F3E">
        <w:rPr>
          <w:rFonts w:ascii="Arial" w:hAnsi="Arial" w:cs="Arial"/>
        </w:rPr>
        <w:t>Foto: Hahne</w:t>
      </w:r>
    </w:p>
    <w:p w14:paraId="39ED7C46" w14:textId="77777777" w:rsidR="009A6F3E" w:rsidRDefault="009A6F3E" w:rsidP="00042D4A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</w:p>
    <w:p w14:paraId="3A9B98E0" w14:textId="254B2E3A" w:rsidR="005B5D97" w:rsidRPr="005B5D97" w:rsidRDefault="005B5D97" w:rsidP="00CF178F">
      <w:pPr>
        <w:tabs>
          <w:tab w:val="left" w:pos="3828"/>
        </w:tabs>
        <w:spacing w:line="400" w:lineRule="exact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b/>
          <w:color w:val="000000"/>
        </w:rPr>
        <w:t xml:space="preserve">Vollflächige Verklebung </w:t>
      </w:r>
    </w:p>
    <w:p w14:paraId="61CD2965" w14:textId="6AFD31B4" w:rsidR="00301549" w:rsidRDefault="005B5D97" w:rsidP="00301549">
      <w:pPr>
        <w:spacing w:line="400" w:lineRule="exact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Schutz der Abdichtung: </w:t>
      </w:r>
      <w:r w:rsidR="009A6F3E">
        <w:rPr>
          <w:rFonts w:ascii="Arial" w:hAnsi="Arial" w:cs="Arial"/>
          <w:iCs/>
          <w:color w:val="000000"/>
        </w:rPr>
        <w:t>A</w:t>
      </w:r>
      <w:r w:rsidR="009A6F3E" w:rsidRPr="009A6F3E">
        <w:rPr>
          <w:rFonts w:ascii="Arial" w:hAnsi="Arial" w:cs="Arial"/>
          <w:iCs/>
          <w:color w:val="000000"/>
        </w:rPr>
        <w:t xml:space="preserve">b W 2.1-E </w:t>
      </w:r>
      <w:r>
        <w:rPr>
          <w:rFonts w:ascii="Arial" w:hAnsi="Arial" w:cs="Arial"/>
          <w:iCs/>
          <w:color w:val="000000"/>
        </w:rPr>
        <w:t>for</w:t>
      </w:r>
      <w:r w:rsidRPr="005B5D97">
        <w:rPr>
          <w:rFonts w:ascii="Arial" w:hAnsi="Arial" w:cs="Arial"/>
          <w:iCs/>
          <w:color w:val="000000"/>
        </w:rPr>
        <w:t>dert die DIN 18533 für Per</w:t>
      </w:r>
      <w:r w:rsidRPr="005B5D97">
        <w:rPr>
          <w:rFonts w:ascii="Arial" w:hAnsi="Arial" w:cs="Arial"/>
          <w:iCs/>
          <w:color w:val="000000"/>
        </w:rPr>
        <w:t>i</w:t>
      </w:r>
      <w:r w:rsidRPr="005B5D97">
        <w:rPr>
          <w:rFonts w:ascii="Arial" w:hAnsi="Arial" w:cs="Arial"/>
          <w:iCs/>
          <w:color w:val="000000"/>
        </w:rPr>
        <w:t xml:space="preserve">meterdämmplatten </w:t>
      </w:r>
      <w:r>
        <w:rPr>
          <w:rFonts w:ascii="Arial" w:hAnsi="Arial" w:cs="Arial"/>
          <w:iCs/>
          <w:color w:val="000000"/>
        </w:rPr>
        <w:t>eine vollflächige Verklebung.</w:t>
      </w:r>
    </w:p>
    <w:p w14:paraId="53BF5E6A" w14:textId="19E415B4" w:rsidR="00CF178F" w:rsidRDefault="00CF178F" w:rsidP="00CF178F">
      <w:pPr>
        <w:spacing w:line="40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>Foto: Hahne</w:t>
      </w:r>
    </w:p>
    <w:p w14:paraId="3789857A" w14:textId="77777777" w:rsidR="00CF178F" w:rsidRDefault="00CF178F" w:rsidP="00CF178F">
      <w:pPr>
        <w:spacing w:line="400" w:lineRule="exact"/>
        <w:jc w:val="right"/>
        <w:rPr>
          <w:rFonts w:ascii="Arial" w:hAnsi="Arial" w:cs="Arial"/>
          <w:iCs/>
          <w:color w:val="000000"/>
        </w:rPr>
      </w:pPr>
    </w:p>
    <w:p w14:paraId="2BE7B310" w14:textId="77777777" w:rsidR="00D529B0" w:rsidRDefault="00D529B0" w:rsidP="005B5D97">
      <w:pPr>
        <w:tabs>
          <w:tab w:val="left" w:pos="3828"/>
        </w:tabs>
        <w:spacing w:line="400" w:lineRule="exact"/>
        <w:rPr>
          <w:rFonts w:ascii="Arial" w:hAnsi="Arial" w:cs="Arial"/>
          <w:b/>
        </w:rPr>
      </w:pPr>
    </w:p>
    <w:p w14:paraId="707DB7AB" w14:textId="50391EBE" w:rsidR="00B76881" w:rsidRPr="00B76881" w:rsidRDefault="00D529B0" w:rsidP="005B5D97">
      <w:pPr>
        <w:tabs>
          <w:tab w:val="left" w:pos="3828"/>
        </w:tabs>
        <w:spacing w:line="400" w:lineRule="exact"/>
        <w:rPr>
          <w:rFonts w:ascii="Arial" w:hAnsi="Arial" w:cs="Arial"/>
          <w:b/>
        </w:rPr>
      </w:pPr>
      <w:r>
        <w:rPr>
          <w:noProof/>
          <w:lang w:eastAsia="ja-JP"/>
        </w:rPr>
        <w:lastRenderedPageBreak/>
        <w:drawing>
          <wp:anchor distT="0" distB="0" distL="114300" distR="114300" simplePos="0" relativeHeight="251662336" behindDoc="0" locked="0" layoutInCell="1" allowOverlap="1" wp14:anchorId="5F89E2CF" wp14:editId="483F812F">
            <wp:simplePos x="0" y="0"/>
            <wp:positionH relativeFrom="column">
              <wp:posOffset>26670</wp:posOffset>
            </wp:positionH>
            <wp:positionV relativeFrom="paragraph">
              <wp:posOffset>-163195</wp:posOffset>
            </wp:positionV>
            <wp:extent cx="3505200" cy="2320925"/>
            <wp:effectExtent l="0" t="0" r="0" b="3175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050" r="2"/>
                    <a:stretch/>
                  </pic:blipFill>
                  <pic:spPr bwMode="auto">
                    <a:xfrm>
                      <a:off x="0" y="0"/>
                      <a:ext cx="3505200" cy="232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881" w:rsidRPr="00B76881">
        <w:rPr>
          <w:rFonts w:ascii="Arial" w:hAnsi="Arial" w:cs="Arial"/>
          <w:b/>
        </w:rPr>
        <w:t>Sockel und Querschnitt</w:t>
      </w:r>
      <w:r w:rsidR="00B76881">
        <w:rPr>
          <w:rFonts w:ascii="Arial" w:hAnsi="Arial" w:cs="Arial"/>
          <w:b/>
        </w:rPr>
        <w:t xml:space="preserve"> </w:t>
      </w:r>
    </w:p>
    <w:p w14:paraId="6670A8CB" w14:textId="01E6D4B6" w:rsidR="005B5D97" w:rsidRPr="00B76881" w:rsidRDefault="00B76881" w:rsidP="005B5D97">
      <w:pPr>
        <w:tabs>
          <w:tab w:val="left" w:pos="3828"/>
        </w:tabs>
        <w:spacing w:line="400" w:lineRule="exact"/>
        <w:rPr>
          <w:rFonts w:ascii="Arial" w:hAnsi="Arial" w:cs="Arial"/>
        </w:rPr>
      </w:pPr>
      <w:r w:rsidRPr="00AB5774">
        <w:rPr>
          <w:rFonts w:ascii="Arial" w:hAnsi="Arial" w:cs="Arial"/>
        </w:rPr>
        <w:t>FPDs</w:t>
      </w:r>
      <w:r w:rsidR="00AA7D25" w:rsidRPr="00AB5774">
        <w:rPr>
          <w:rFonts w:ascii="Arial" w:hAnsi="Arial" w:cs="Arial"/>
        </w:rPr>
        <w:t xml:space="preserve"> sind bislang noch nicht</w:t>
      </w:r>
      <w:r w:rsidRPr="00AB5774">
        <w:rPr>
          <w:rFonts w:ascii="Arial" w:hAnsi="Arial" w:cs="Arial"/>
        </w:rPr>
        <w:t xml:space="preserve"> in der DIN 18533 enthalten. In</w:t>
      </w:r>
      <w:r>
        <w:rPr>
          <w:rFonts w:ascii="Arial" w:hAnsi="Arial" w:cs="Arial"/>
        </w:rPr>
        <w:t xml:space="preserve"> der Pr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>xis hat sich die</w:t>
      </w:r>
      <w:r w:rsidRPr="00B76881">
        <w:rPr>
          <w:rFonts w:ascii="Arial" w:hAnsi="Arial" w:cs="Arial"/>
        </w:rPr>
        <w:t xml:space="preserve"> Wandquerschnitts- und Sockelabdichtung Imberal RSB 55</w:t>
      </w:r>
      <w:r w:rsidR="001772AF">
        <w:rPr>
          <w:rFonts w:ascii="Arial" w:hAnsi="Arial" w:cs="Arial"/>
        </w:rPr>
        <w:t>Z</w:t>
      </w:r>
      <w:r w:rsidRPr="00B76881">
        <w:rPr>
          <w:rFonts w:ascii="Arial" w:hAnsi="Arial" w:cs="Arial"/>
        </w:rPr>
        <w:t xml:space="preserve"> von Hahne </w:t>
      </w:r>
      <w:r>
        <w:rPr>
          <w:rFonts w:ascii="Arial" w:hAnsi="Arial" w:cs="Arial"/>
        </w:rPr>
        <w:t>bewährt.</w:t>
      </w:r>
    </w:p>
    <w:p w14:paraId="24357B57" w14:textId="77777777" w:rsidR="00860018" w:rsidRDefault="00860018" w:rsidP="00860018">
      <w:pPr>
        <w:spacing w:line="40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>Foto: Hahne</w:t>
      </w:r>
    </w:p>
    <w:p w14:paraId="0B0855AE" w14:textId="77777777" w:rsidR="005B5D97" w:rsidRPr="005B5D97" w:rsidRDefault="005B5D97" w:rsidP="005B5D97">
      <w:pPr>
        <w:tabs>
          <w:tab w:val="left" w:pos="3828"/>
        </w:tabs>
        <w:spacing w:line="400" w:lineRule="exact"/>
        <w:rPr>
          <w:rFonts w:ascii="Arial" w:hAnsi="Arial" w:cs="Arial"/>
          <w:color w:val="FF0000"/>
        </w:rPr>
      </w:pPr>
    </w:p>
    <w:p w14:paraId="21368BAD" w14:textId="77777777" w:rsidR="006E2700" w:rsidRPr="00F77B45" w:rsidRDefault="006E2700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4993354" w14:textId="77777777" w:rsidR="00A93281" w:rsidRPr="00F77B45" w:rsidRDefault="00A93281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453024B" w14:textId="134333E2" w:rsidR="002B6F17" w:rsidRPr="00F77B45" w:rsidRDefault="002B6F17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  <w:r w:rsidRPr="00F77B45">
        <w:rPr>
          <w:rFonts w:ascii="Arial" w:hAnsi="Arial" w:cs="Arial"/>
          <w:b/>
          <w:bCs/>
          <w:sz w:val="20"/>
          <w:szCs w:val="20"/>
        </w:rPr>
        <w:t>Kontakt für Journalisten &amp; Redaktionen:</w:t>
      </w:r>
    </w:p>
    <w:p w14:paraId="3F8BDCD9" w14:textId="77777777" w:rsidR="00F34F01" w:rsidRPr="00F77B45" w:rsidRDefault="00F34F01" w:rsidP="00291603">
      <w:pPr>
        <w:ind w:right="-285"/>
        <w:rPr>
          <w:rFonts w:ascii="Arial" w:hAnsi="Arial" w:cs="Arial"/>
          <w:sz w:val="20"/>
          <w:szCs w:val="20"/>
        </w:rPr>
        <w:sectPr w:rsidR="00F34F01" w:rsidRPr="00F77B45" w:rsidSect="003C3D33">
          <w:headerReference w:type="default" r:id="rId16"/>
          <w:footerReference w:type="even" r:id="rId17"/>
          <w:footerReference w:type="default" r:id="rId18"/>
          <w:footnotePr>
            <w:pos w:val="beneathText"/>
          </w:footnotePr>
          <w:pgSz w:w="11905" w:h="16837"/>
          <w:pgMar w:top="2694" w:right="2266" w:bottom="1276" w:left="2268" w:header="708" w:footer="720" w:gutter="0"/>
          <w:cols w:space="720"/>
          <w:docGrid w:linePitch="360"/>
        </w:sectPr>
      </w:pPr>
    </w:p>
    <w:p w14:paraId="73A4565B" w14:textId="299CC8C6" w:rsidR="002B6F17" w:rsidRPr="00F77B45" w:rsidRDefault="002B6F17" w:rsidP="00291603">
      <w:pPr>
        <w:ind w:right="-285"/>
        <w:rPr>
          <w:rFonts w:ascii="Arial" w:hAnsi="Arial" w:cs="Arial"/>
          <w:sz w:val="20"/>
          <w:szCs w:val="20"/>
        </w:rPr>
      </w:pPr>
    </w:p>
    <w:tbl>
      <w:tblPr>
        <w:tblW w:w="3907" w:type="dxa"/>
        <w:tblInd w:w="-72" w:type="dxa"/>
        <w:tblLook w:val="01E0" w:firstRow="1" w:lastRow="1" w:firstColumn="1" w:lastColumn="1" w:noHBand="0" w:noVBand="0"/>
      </w:tblPr>
      <w:tblGrid>
        <w:gridCol w:w="3907"/>
      </w:tblGrid>
      <w:tr w:rsidR="001970E5" w:rsidRPr="00F77B45" w14:paraId="2E537595" w14:textId="77777777" w:rsidTr="003001CD">
        <w:trPr>
          <w:trHeight w:val="1731"/>
        </w:trPr>
        <w:tc>
          <w:tcPr>
            <w:tcW w:w="3907" w:type="dxa"/>
          </w:tcPr>
          <w:p w14:paraId="0291E5FC" w14:textId="77777777" w:rsidR="001970E5" w:rsidRPr="00F77B45" w:rsidRDefault="001970E5" w:rsidP="00197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Klaus Schmidt-Falk</w:t>
            </w:r>
          </w:p>
          <w:p w14:paraId="3230B104" w14:textId="77777777" w:rsidR="001970E5" w:rsidRPr="00F77B45" w:rsidRDefault="006A59DC" w:rsidP="00197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 xml:space="preserve">Kaufmännischer Geschäftsführer </w:t>
            </w:r>
            <w:r w:rsidRPr="00F77B45">
              <w:rPr>
                <w:rFonts w:ascii="Arial" w:hAnsi="Arial" w:cs="Arial"/>
                <w:sz w:val="20"/>
                <w:szCs w:val="20"/>
              </w:rPr>
              <w:br/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t>Heinrich Hahne GmbH &amp; Co. KG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  <w:t>Heinrich-Hahne-Weg 11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  <w:t>45711 Datteln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</w:r>
            <w:hyperlink r:id="rId19" w:history="1">
              <w:r w:rsidR="001970E5" w:rsidRPr="00F77B45">
                <w:rPr>
                  <w:rFonts w:ascii="Arial" w:hAnsi="Arial" w:cs="Arial"/>
                  <w:sz w:val="20"/>
                  <w:szCs w:val="20"/>
                </w:rPr>
                <w:t>www.hahne-bautenschutz.de</w:t>
              </w:r>
            </w:hyperlink>
          </w:p>
          <w:p w14:paraId="1103B057" w14:textId="77777777" w:rsidR="001970E5" w:rsidRPr="00F77B45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Telefon +49 2363 566 333</w:t>
            </w:r>
          </w:p>
          <w:p w14:paraId="5590A177" w14:textId="77777777" w:rsidR="001970E5" w:rsidRPr="00F77B45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Telefax +49 541 6015572033</w:t>
            </w:r>
          </w:p>
          <w:p w14:paraId="288F4459" w14:textId="77777777" w:rsidR="001970E5" w:rsidRPr="00F77B45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Mobil +49 171 3048892</w:t>
            </w:r>
          </w:p>
          <w:p w14:paraId="1B3DD650" w14:textId="1C227641" w:rsidR="001970E5" w:rsidRPr="00F77B45" w:rsidRDefault="001970E5" w:rsidP="003001CD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 xml:space="preserve">E-Mail </w:t>
            </w:r>
            <w:hyperlink r:id="rId20" w:history="1">
              <w:r w:rsidR="00CA1B24" w:rsidRPr="00F77B45">
                <w:rPr>
                  <w:rStyle w:val="Hyperlink"/>
                  <w:rFonts w:ascii="Arial" w:hAnsi="Arial" w:cs="Arial"/>
                  <w:sz w:val="20"/>
                  <w:szCs w:val="20"/>
                </w:rPr>
                <w:t>k.schmidt-falk@hahne-bautenschutz.de</w:t>
              </w:r>
            </w:hyperlink>
          </w:p>
        </w:tc>
      </w:tr>
    </w:tbl>
    <w:p w14:paraId="52D2A9A6" w14:textId="77777777" w:rsidR="00D82283" w:rsidRPr="00F77B45" w:rsidRDefault="00D8228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14:paraId="76C31AF2" w14:textId="77777777" w:rsidR="00A21DC3" w:rsidRPr="00F77B45" w:rsidRDefault="003B4931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>Mareike Wand-Quassowski</w:t>
      </w:r>
    </w:p>
    <w:p w14:paraId="35EDA75B" w14:textId="77777777" w:rsidR="00A21DC3" w:rsidRPr="00F77B45" w:rsidRDefault="00A21DC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14:paraId="793A2832" w14:textId="77777777" w:rsidR="00A21DC3" w:rsidRPr="00F77B45" w:rsidRDefault="00A21DC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>Kommunikation2B</w:t>
      </w:r>
      <w:r w:rsidRPr="00F77B45">
        <w:rPr>
          <w:rFonts w:ascii="Arial" w:hAnsi="Arial" w:cs="Arial"/>
          <w:sz w:val="20"/>
          <w:szCs w:val="20"/>
        </w:rPr>
        <w:br/>
        <w:t>Westfalendamm 69</w:t>
      </w:r>
      <w:r w:rsidRPr="00F77B45">
        <w:rPr>
          <w:rFonts w:ascii="Arial" w:hAnsi="Arial" w:cs="Arial"/>
          <w:sz w:val="20"/>
          <w:szCs w:val="20"/>
        </w:rPr>
        <w:br/>
        <w:t>44141 Dortmund</w:t>
      </w:r>
      <w:r w:rsidRPr="00F77B45">
        <w:rPr>
          <w:rFonts w:ascii="Arial" w:hAnsi="Arial" w:cs="Arial"/>
          <w:sz w:val="20"/>
          <w:szCs w:val="20"/>
        </w:rPr>
        <w:br/>
        <w:t>www.kommunikation2b.de</w:t>
      </w:r>
    </w:p>
    <w:p w14:paraId="4724F3B6" w14:textId="77777777" w:rsidR="00A21DC3" w:rsidRPr="00F77B45" w:rsidRDefault="00A21DC3" w:rsidP="00A21DC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 xml:space="preserve">Telefon +49 231 330 49 323 </w:t>
      </w:r>
    </w:p>
    <w:p w14:paraId="6FA6562B" w14:textId="77777777" w:rsidR="00A21DC3" w:rsidRPr="00F77B45" w:rsidRDefault="00A21DC3" w:rsidP="00A21DC3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14:paraId="5B44B3A5" w14:textId="77777777" w:rsidR="00D82283" w:rsidRPr="00F77B45" w:rsidRDefault="00D82283" w:rsidP="00A21DC3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14:paraId="75AC9CE0" w14:textId="77777777" w:rsidR="00A21DC3" w:rsidRDefault="00A21DC3" w:rsidP="003001CD">
      <w:pPr>
        <w:tabs>
          <w:tab w:val="left" w:pos="4845"/>
        </w:tabs>
      </w:pPr>
      <w:r w:rsidRPr="00F77B45">
        <w:rPr>
          <w:rFonts w:ascii="Arial" w:hAnsi="Arial" w:cs="Arial"/>
          <w:sz w:val="20"/>
          <w:szCs w:val="20"/>
        </w:rPr>
        <w:t>E-Mail m.</w:t>
      </w:r>
      <w:r w:rsidR="003B4931" w:rsidRPr="00F77B45">
        <w:rPr>
          <w:rFonts w:ascii="Arial" w:hAnsi="Arial" w:cs="Arial"/>
          <w:sz w:val="20"/>
          <w:szCs w:val="20"/>
        </w:rPr>
        <w:t>quassowski</w:t>
      </w:r>
      <w:r w:rsidRPr="00F77B45">
        <w:rPr>
          <w:rFonts w:ascii="Arial" w:hAnsi="Arial" w:cs="Arial"/>
          <w:sz w:val="20"/>
          <w:szCs w:val="20"/>
        </w:rPr>
        <w:t>@kommunikation2b.de</w:t>
      </w:r>
    </w:p>
    <w:p w14:paraId="7A0B38B4" w14:textId="77777777" w:rsidR="00A21DC3" w:rsidRDefault="00A21DC3" w:rsidP="003001CD">
      <w:pPr>
        <w:tabs>
          <w:tab w:val="left" w:pos="4845"/>
        </w:tabs>
        <w:sectPr w:rsidR="00A21DC3" w:rsidSect="00F34F01">
          <w:footnotePr>
            <w:pos w:val="beneathText"/>
          </w:footnotePr>
          <w:type w:val="continuous"/>
          <w:pgSz w:w="11905" w:h="16837"/>
          <w:pgMar w:top="2694" w:right="2266" w:bottom="1276" w:left="2268" w:header="708" w:footer="720" w:gutter="0"/>
          <w:cols w:num="2" w:space="720"/>
          <w:docGrid w:linePitch="360"/>
        </w:sectPr>
      </w:pPr>
    </w:p>
    <w:p w14:paraId="1B8B50FF" w14:textId="5D32B269" w:rsidR="006D34EA" w:rsidRPr="00236781" w:rsidRDefault="006D34EA" w:rsidP="006D34EA">
      <w:pPr>
        <w:tabs>
          <w:tab w:val="left" w:pos="4845"/>
        </w:tabs>
      </w:pPr>
    </w:p>
    <w:sectPr w:rsidR="006D34EA" w:rsidRPr="00236781" w:rsidSect="006E2700">
      <w:footnotePr>
        <w:pos w:val="beneathText"/>
      </w:footnotePr>
      <w:type w:val="continuous"/>
      <w:pgSz w:w="11905" w:h="16837"/>
      <w:pgMar w:top="2694" w:right="2266" w:bottom="1276" w:left="2268" w:header="708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9D8CC9" w14:textId="77777777" w:rsidR="00181C70" w:rsidRDefault="00181C70">
      <w:r>
        <w:separator/>
      </w:r>
    </w:p>
  </w:endnote>
  <w:endnote w:type="continuationSeparator" w:id="0">
    <w:p w14:paraId="7DED1C72" w14:textId="77777777" w:rsidR="00181C70" w:rsidRDefault="0018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5200FDFF" w:usb2="0A24202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SanDBlaCon"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BDFF5" w14:textId="77777777" w:rsidR="004B645C" w:rsidRDefault="004B645C" w:rsidP="0023678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4</w:t>
    </w:r>
    <w:r>
      <w:rPr>
        <w:rStyle w:val="Seitenzahl"/>
      </w:rPr>
      <w:fldChar w:fldCharType="end"/>
    </w:r>
  </w:p>
  <w:p w14:paraId="380BA753" w14:textId="77777777" w:rsidR="004B645C" w:rsidRDefault="004B645C" w:rsidP="003C2B1D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084E9" w14:textId="77777777" w:rsidR="004B645C" w:rsidRPr="00236781" w:rsidRDefault="004B645C" w:rsidP="00CB450F">
    <w:pPr>
      <w:pStyle w:val="Fuzeile"/>
      <w:framePr w:wrap="around" w:vAnchor="text" w:hAnchor="page" w:x="5386" w:y="150"/>
      <w:rPr>
        <w:rStyle w:val="Seitenzahl"/>
        <w:rFonts w:ascii="Arial" w:hAnsi="Arial" w:cs="Arial"/>
        <w:sz w:val="20"/>
        <w:szCs w:val="20"/>
      </w:rPr>
    </w:pPr>
    <w:r w:rsidRPr="00236781">
      <w:rPr>
        <w:rStyle w:val="Seitenzahl"/>
        <w:rFonts w:ascii="Arial" w:hAnsi="Arial" w:cs="Arial"/>
        <w:sz w:val="20"/>
        <w:szCs w:val="20"/>
      </w:rPr>
      <w:t xml:space="preserve">Seite </w:t>
    </w:r>
    <w:r w:rsidRPr="00236781">
      <w:rPr>
        <w:rStyle w:val="Seitenzahl"/>
        <w:rFonts w:ascii="Arial" w:hAnsi="Arial" w:cs="Arial"/>
        <w:sz w:val="20"/>
        <w:szCs w:val="20"/>
      </w:rPr>
      <w:fldChar w:fldCharType="begin"/>
    </w:r>
    <w:r w:rsidRPr="00236781">
      <w:rPr>
        <w:rStyle w:val="Seitenzahl"/>
        <w:rFonts w:ascii="Arial" w:hAnsi="Arial" w:cs="Arial"/>
        <w:sz w:val="20"/>
        <w:szCs w:val="20"/>
      </w:rPr>
      <w:instrText xml:space="preserve">PAGE  </w:instrText>
    </w:r>
    <w:r w:rsidRPr="00236781">
      <w:rPr>
        <w:rStyle w:val="Seitenzahl"/>
        <w:rFonts w:ascii="Arial" w:hAnsi="Arial" w:cs="Arial"/>
        <w:sz w:val="20"/>
        <w:szCs w:val="20"/>
      </w:rPr>
      <w:fldChar w:fldCharType="separate"/>
    </w:r>
    <w:r w:rsidR="00452FB1">
      <w:rPr>
        <w:rStyle w:val="Seitenzahl"/>
        <w:rFonts w:ascii="Arial" w:hAnsi="Arial" w:cs="Arial"/>
        <w:noProof/>
        <w:sz w:val="20"/>
        <w:szCs w:val="20"/>
      </w:rPr>
      <w:t>9</w:t>
    </w:r>
    <w:r w:rsidRPr="00236781">
      <w:rPr>
        <w:rStyle w:val="Seitenzahl"/>
        <w:rFonts w:ascii="Arial" w:hAnsi="Arial" w:cs="Arial"/>
        <w:sz w:val="20"/>
        <w:szCs w:val="20"/>
      </w:rPr>
      <w:fldChar w:fldCharType="end"/>
    </w:r>
    <w:r w:rsidRPr="00236781">
      <w:rPr>
        <w:rStyle w:val="Seitenzahl"/>
        <w:rFonts w:ascii="Arial" w:hAnsi="Arial" w:cs="Arial"/>
        <w:sz w:val="20"/>
        <w:szCs w:val="20"/>
      </w:rPr>
      <w:t xml:space="preserve"> von </w:t>
    </w:r>
    <w:r>
      <w:rPr>
        <w:rStyle w:val="Seitenzahl"/>
        <w:rFonts w:ascii="Arial" w:hAnsi="Arial" w:cs="Arial"/>
        <w:noProof/>
        <w:sz w:val="20"/>
        <w:szCs w:val="20"/>
      </w:rPr>
      <w:fldChar w:fldCharType="begin"/>
    </w:r>
    <w:r>
      <w:rPr>
        <w:rStyle w:val="Seitenzahl"/>
        <w:rFonts w:ascii="Arial" w:hAnsi="Arial" w:cs="Arial"/>
        <w:noProof/>
        <w:sz w:val="20"/>
        <w:szCs w:val="20"/>
      </w:rPr>
      <w:instrText xml:space="preserve"> NUMPAGES   \* MERGEFORMAT </w:instrText>
    </w:r>
    <w:r>
      <w:rPr>
        <w:rStyle w:val="Seitenzahl"/>
        <w:rFonts w:ascii="Arial" w:hAnsi="Arial" w:cs="Arial"/>
        <w:noProof/>
        <w:sz w:val="20"/>
        <w:szCs w:val="20"/>
      </w:rPr>
      <w:fldChar w:fldCharType="separate"/>
    </w:r>
    <w:r w:rsidR="00452FB1">
      <w:rPr>
        <w:rStyle w:val="Seitenzahl"/>
        <w:rFonts w:ascii="Arial" w:hAnsi="Arial" w:cs="Arial"/>
        <w:noProof/>
        <w:sz w:val="20"/>
        <w:szCs w:val="20"/>
      </w:rPr>
      <w:t>11</w:t>
    </w:r>
    <w:r>
      <w:rPr>
        <w:rStyle w:val="Seitenzahl"/>
        <w:rFonts w:ascii="Arial" w:hAnsi="Arial" w:cs="Arial"/>
        <w:noProof/>
        <w:sz w:val="20"/>
        <w:szCs w:val="20"/>
      </w:rPr>
      <w:fldChar w:fldCharType="end"/>
    </w:r>
  </w:p>
  <w:p w14:paraId="3CB7BD6E" w14:textId="77777777" w:rsidR="004B645C" w:rsidRDefault="004B645C" w:rsidP="00236781">
    <w:pPr>
      <w:pStyle w:val="Fuzeile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8A014F" w14:textId="77777777" w:rsidR="00181C70" w:rsidRDefault="00181C70">
      <w:r>
        <w:separator/>
      </w:r>
    </w:p>
  </w:footnote>
  <w:footnote w:type="continuationSeparator" w:id="0">
    <w:p w14:paraId="48A26339" w14:textId="77777777" w:rsidR="00181C70" w:rsidRDefault="00181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AD8AD" w14:textId="77777777" w:rsidR="004B645C" w:rsidRPr="008B02B6" w:rsidRDefault="004B645C" w:rsidP="008B02B6">
    <w:pPr>
      <w:pStyle w:val="Kopfzeile"/>
      <w:jc w:val="right"/>
    </w:pPr>
    <w:r>
      <w:rPr>
        <w:noProof/>
        <w:lang w:eastAsia="ja-JP"/>
      </w:rPr>
      <w:drawing>
        <wp:inline distT="0" distB="0" distL="0" distR="0" wp14:anchorId="45C5637B" wp14:editId="40863628">
          <wp:extent cx="1524127" cy="507600"/>
          <wp:effectExtent l="19050" t="0" r="0" b="0"/>
          <wp:docPr id="1" name="Grafik 1" descr="hahne_logo_4c_300dpi_gro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hne_logo_4c_300dpi_gros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127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C4055"/>
    <w:multiLevelType w:val="hybridMultilevel"/>
    <w:tmpl w:val="D0F85C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F2ABE"/>
    <w:multiLevelType w:val="multilevel"/>
    <w:tmpl w:val="E9AE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40345"/>
    <w:multiLevelType w:val="hybridMultilevel"/>
    <w:tmpl w:val="392840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DE7114"/>
    <w:multiLevelType w:val="multilevel"/>
    <w:tmpl w:val="B0D2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27DF6"/>
    <w:multiLevelType w:val="multilevel"/>
    <w:tmpl w:val="3282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A16D5"/>
    <w:multiLevelType w:val="hybridMultilevel"/>
    <w:tmpl w:val="19D44C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197E95"/>
    <w:multiLevelType w:val="multilevel"/>
    <w:tmpl w:val="E282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9E2B0B"/>
    <w:multiLevelType w:val="multilevel"/>
    <w:tmpl w:val="1AB8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CF6C85"/>
    <w:multiLevelType w:val="hybridMultilevel"/>
    <w:tmpl w:val="1F52D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13"/>
    <w:rsid w:val="000019A4"/>
    <w:rsid w:val="000025EB"/>
    <w:rsid w:val="000026D0"/>
    <w:rsid w:val="00002FBF"/>
    <w:rsid w:val="000054C2"/>
    <w:rsid w:val="000069BE"/>
    <w:rsid w:val="0000714D"/>
    <w:rsid w:val="00010EB0"/>
    <w:rsid w:val="00011695"/>
    <w:rsid w:val="000153E7"/>
    <w:rsid w:val="00024DF5"/>
    <w:rsid w:val="000252BA"/>
    <w:rsid w:val="000311A2"/>
    <w:rsid w:val="00032312"/>
    <w:rsid w:val="00032E38"/>
    <w:rsid w:val="000331F2"/>
    <w:rsid w:val="00034D4F"/>
    <w:rsid w:val="000355D7"/>
    <w:rsid w:val="00036F06"/>
    <w:rsid w:val="000378D2"/>
    <w:rsid w:val="00037B5D"/>
    <w:rsid w:val="00037BF6"/>
    <w:rsid w:val="00040C1F"/>
    <w:rsid w:val="00042B10"/>
    <w:rsid w:val="00042D4A"/>
    <w:rsid w:val="00044B19"/>
    <w:rsid w:val="00045108"/>
    <w:rsid w:val="00045986"/>
    <w:rsid w:val="00046934"/>
    <w:rsid w:val="00046FCB"/>
    <w:rsid w:val="000470F9"/>
    <w:rsid w:val="00047895"/>
    <w:rsid w:val="00052D39"/>
    <w:rsid w:val="00054C5E"/>
    <w:rsid w:val="00054FDA"/>
    <w:rsid w:val="00061A1A"/>
    <w:rsid w:val="00061F36"/>
    <w:rsid w:val="00063A85"/>
    <w:rsid w:val="00064050"/>
    <w:rsid w:val="00064772"/>
    <w:rsid w:val="000648BD"/>
    <w:rsid w:val="00066616"/>
    <w:rsid w:val="00066666"/>
    <w:rsid w:val="00066A14"/>
    <w:rsid w:val="00067121"/>
    <w:rsid w:val="00071FCF"/>
    <w:rsid w:val="000735E3"/>
    <w:rsid w:val="000751EE"/>
    <w:rsid w:val="00075479"/>
    <w:rsid w:val="000754EF"/>
    <w:rsid w:val="000757AB"/>
    <w:rsid w:val="00075A5F"/>
    <w:rsid w:val="0008082C"/>
    <w:rsid w:val="00081B8E"/>
    <w:rsid w:val="00082D65"/>
    <w:rsid w:val="00083AFD"/>
    <w:rsid w:val="0008574A"/>
    <w:rsid w:val="00086A0D"/>
    <w:rsid w:val="00086D7D"/>
    <w:rsid w:val="00087475"/>
    <w:rsid w:val="00087DCD"/>
    <w:rsid w:val="0009019C"/>
    <w:rsid w:val="000904AB"/>
    <w:rsid w:val="00090515"/>
    <w:rsid w:val="000930B0"/>
    <w:rsid w:val="00093DA8"/>
    <w:rsid w:val="0009554F"/>
    <w:rsid w:val="0009723F"/>
    <w:rsid w:val="000A11F1"/>
    <w:rsid w:val="000A17AF"/>
    <w:rsid w:val="000A18A9"/>
    <w:rsid w:val="000A22B7"/>
    <w:rsid w:val="000A3925"/>
    <w:rsid w:val="000A41C4"/>
    <w:rsid w:val="000A4C43"/>
    <w:rsid w:val="000A4F96"/>
    <w:rsid w:val="000A4FCB"/>
    <w:rsid w:val="000A66E7"/>
    <w:rsid w:val="000A6904"/>
    <w:rsid w:val="000B155B"/>
    <w:rsid w:val="000B2175"/>
    <w:rsid w:val="000B31BF"/>
    <w:rsid w:val="000B48E5"/>
    <w:rsid w:val="000B4C99"/>
    <w:rsid w:val="000C0090"/>
    <w:rsid w:val="000C568B"/>
    <w:rsid w:val="000C6363"/>
    <w:rsid w:val="000C7AB4"/>
    <w:rsid w:val="000D0073"/>
    <w:rsid w:val="000D1F82"/>
    <w:rsid w:val="000D3C87"/>
    <w:rsid w:val="000D4B7D"/>
    <w:rsid w:val="000D4DB0"/>
    <w:rsid w:val="000D65AA"/>
    <w:rsid w:val="000D6A96"/>
    <w:rsid w:val="000D6D67"/>
    <w:rsid w:val="000D76C3"/>
    <w:rsid w:val="000E1986"/>
    <w:rsid w:val="000E2C6B"/>
    <w:rsid w:val="000E33B7"/>
    <w:rsid w:val="000E684E"/>
    <w:rsid w:val="000F0051"/>
    <w:rsid w:val="000F06AD"/>
    <w:rsid w:val="000F0BE8"/>
    <w:rsid w:val="000F1A7D"/>
    <w:rsid w:val="000F1DAD"/>
    <w:rsid w:val="000F3026"/>
    <w:rsid w:val="000F3199"/>
    <w:rsid w:val="000F48D5"/>
    <w:rsid w:val="000F48FD"/>
    <w:rsid w:val="000F4922"/>
    <w:rsid w:val="000F4D74"/>
    <w:rsid w:val="000F5118"/>
    <w:rsid w:val="000F6445"/>
    <w:rsid w:val="00100980"/>
    <w:rsid w:val="00100F7F"/>
    <w:rsid w:val="00104430"/>
    <w:rsid w:val="00104ED2"/>
    <w:rsid w:val="0010729A"/>
    <w:rsid w:val="00107B37"/>
    <w:rsid w:val="00110607"/>
    <w:rsid w:val="00111202"/>
    <w:rsid w:val="00112F42"/>
    <w:rsid w:val="00112F99"/>
    <w:rsid w:val="00117043"/>
    <w:rsid w:val="001174AF"/>
    <w:rsid w:val="001201D4"/>
    <w:rsid w:val="00122B64"/>
    <w:rsid w:val="00124EF4"/>
    <w:rsid w:val="00126950"/>
    <w:rsid w:val="00130376"/>
    <w:rsid w:val="00130F1F"/>
    <w:rsid w:val="00131A6D"/>
    <w:rsid w:val="001368CE"/>
    <w:rsid w:val="00137D4E"/>
    <w:rsid w:val="001408A7"/>
    <w:rsid w:val="00140CD3"/>
    <w:rsid w:val="001423D5"/>
    <w:rsid w:val="001425F1"/>
    <w:rsid w:val="00146602"/>
    <w:rsid w:val="0015180B"/>
    <w:rsid w:val="00151ED0"/>
    <w:rsid w:val="001544F5"/>
    <w:rsid w:val="00154AB5"/>
    <w:rsid w:val="00154EC0"/>
    <w:rsid w:val="00155362"/>
    <w:rsid w:val="00156E0C"/>
    <w:rsid w:val="0016064C"/>
    <w:rsid w:val="001613EC"/>
    <w:rsid w:val="001616B3"/>
    <w:rsid w:val="0016175F"/>
    <w:rsid w:val="00161B68"/>
    <w:rsid w:val="00161E19"/>
    <w:rsid w:val="0016259E"/>
    <w:rsid w:val="001652F8"/>
    <w:rsid w:val="0016593C"/>
    <w:rsid w:val="00166AD1"/>
    <w:rsid w:val="00171B6C"/>
    <w:rsid w:val="00172816"/>
    <w:rsid w:val="00173CFD"/>
    <w:rsid w:val="00174E38"/>
    <w:rsid w:val="001752A1"/>
    <w:rsid w:val="00175E73"/>
    <w:rsid w:val="001772AF"/>
    <w:rsid w:val="00180347"/>
    <w:rsid w:val="00181486"/>
    <w:rsid w:val="00181C70"/>
    <w:rsid w:val="00182DC5"/>
    <w:rsid w:val="00184725"/>
    <w:rsid w:val="00184F34"/>
    <w:rsid w:val="00185AFF"/>
    <w:rsid w:val="001860D0"/>
    <w:rsid w:val="0019051B"/>
    <w:rsid w:val="00190BCA"/>
    <w:rsid w:val="00191F61"/>
    <w:rsid w:val="00192B58"/>
    <w:rsid w:val="00194AF4"/>
    <w:rsid w:val="00195BA6"/>
    <w:rsid w:val="00195CB4"/>
    <w:rsid w:val="001966F3"/>
    <w:rsid w:val="001970E5"/>
    <w:rsid w:val="001979D3"/>
    <w:rsid w:val="00197FE2"/>
    <w:rsid w:val="001A0071"/>
    <w:rsid w:val="001A0223"/>
    <w:rsid w:val="001A029F"/>
    <w:rsid w:val="001A0E75"/>
    <w:rsid w:val="001A1648"/>
    <w:rsid w:val="001A17E9"/>
    <w:rsid w:val="001A19EF"/>
    <w:rsid w:val="001A220F"/>
    <w:rsid w:val="001A3D5C"/>
    <w:rsid w:val="001A4A24"/>
    <w:rsid w:val="001A64CB"/>
    <w:rsid w:val="001A77C0"/>
    <w:rsid w:val="001B1640"/>
    <w:rsid w:val="001B18ED"/>
    <w:rsid w:val="001B2070"/>
    <w:rsid w:val="001B2B94"/>
    <w:rsid w:val="001B42B3"/>
    <w:rsid w:val="001B5E5E"/>
    <w:rsid w:val="001B60AD"/>
    <w:rsid w:val="001B7C91"/>
    <w:rsid w:val="001C175E"/>
    <w:rsid w:val="001C1811"/>
    <w:rsid w:val="001C1CAF"/>
    <w:rsid w:val="001C5264"/>
    <w:rsid w:val="001C5745"/>
    <w:rsid w:val="001C6727"/>
    <w:rsid w:val="001C6DE1"/>
    <w:rsid w:val="001C73B8"/>
    <w:rsid w:val="001D06AB"/>
    <w:rsid w:val="001D0ED0"/>
    <w:rsid w:val="001D0F54"/>
    <w:rsid w:val="001D24D2"/>
    <w:rsid w:val="001D268F"/>
    <w:rsid w:val="001D2F56"/>
    <w:rsid w:val="001D3109"/>
    <w:rsid w:val="001D407F"/>
    <w:rsid w:val="001D413C"/>
    <w:rsid w:val="001D434F"/>
    <w:rsid w:val="001D51E1"/>
    <w:rsid w:val="001D5CF7"/>
    <w:rsid w:val="001D7DC2"/>
    <w:rsid w:val="001E212F"/>
    <w:rsid w:val="001E57D9"/>
    <w:rsid w:val="001E618B"/>
    <w:rsid w:val="001F1210"/>
    <w:rsid w:val="001F15A5"/>
    <w:rsid w:val="001F7BCD"/>
    <w:rsid w:val="00202248"/>
    <w:rsid w:val="00202F1D"/>
    <w:rsid w:val="00202F9A"/>
    <w:rsid w:val="00204A66"/>
    <w:rsid w:val="00207F0E"/>
    <w:rsid w:val="0021003C"/>
    <w:rsid w:val="00212D98"/>
    <w:rsid w:val="00213724"/>
    <w:rsid w:val="00214303"/>
    <w:rsid w:val="002160C5"/>
    <w:rsid w:val="00217C59"/>
    <w:rsid w:val="00220DF2"/>
    <w:rsid w:val="00221853"/>
    <w:rsid w:val="00221F47"/>
    <w:rsid w:val="00223004"/>
    <w:rsid w:val="00223597"/>
    <w:rsid w:val="00224AD0"/>
    <w:rsid w:val="0022540D"/>
    <w:rsid w:val="00227174"/>
    <w:rsid w:val="0023528E"/>
    <w:rsid w:val="00235AFF"/>
    <w:rsid w:val="00236781"/>
    <w:rsid w:val="00240D74"/>
    <w:rsid w:val="00241F4E"/>
    <w:rsid w:val="002441F2"/>
    <w:rsid w:val="0024455C"/>
    <w:rsid w:val="00246E82"/>
    <w:rsid w:val="00247D6B"/>
    <w:rsid w:val="00250083"/>
    <w:rsid w:val="002508FF"/>
    <w:rsid w:val="002519E6"/>
    <w:rsid w:val="0025297D"/>
    <w:rsid w:val="00252CFC"/>
    <w:rsid w:val="00253A89"/>
    <w:rsid w:val="0025752E"/>
    <w:rsid w:val="00257DA3"/>
    <w:rsid w:val="00261239"/>
    <w:rsid w:val="00262B6E"/>
    <w:rsid w:val="002630F0"/>
    <w:rsid w:val="00264AAE"/>
    <w:rsid w:val="00265D28"/>
    <w:rsid w:val="0026629C"/>
    <w:rsid w:val="002714AA"/>
    <w:rsid w:val="00272C28"/>
    <w:rsid w:val="00273C55"/>
    <w:rsid w:val="002764C3"/>
    <w:rsid w:val="00276DA4"/>
    <w:rsid w:val="0028367E"/>
    <w:rsid w:val="00284AA0"/>
    <w:rsid w:val="002855E7"/>
    <w:rsid w:val="00285F60"/>
    <w:rsid w:val="00285FA3"/>
    <w:rsid w:val="00286FBD"/>
    <w:rsid w:val="0028707D"/>
    <w:rsid w:val="00287E0D"/>
    <w:rsid w:val="00290A5A"/>
    <w:rsid w:val="00291603"/>
    <w:rsid w:val="00291F32"/>
    <w:rsid w:val="00295C48"/>
    <w:rsid w:val="00295DA6"/>
    <w:rsid w:val="00296AD8"/>
    <w:rsid w:val="002A12D6"/>
    <w:rsid w:val="002A1EB6"/>
    <w:rsid w:val="002A2BE7"/>
    <w:rsid w:val="002A2EF1"/>
    <w:rsid w:val="002A4F9B"/>
    <w:rsid w:val="002A626E"/>
    <w:rsid w:val="002A7E4B"/>
    <w:rsid w:val="002B25D6"/>
    <w:rsid w:val="002B2AA9"/>
    <w:rsid w:val="002B32BF"/>
    <w:rsid w:val="002B39A0"/>
    <w:rsid w:val="002B420A"/>
    <w:rsid w:val="002B5026"/>
    <w:rsid w:val="002B6CF5"/>
    <w:rsid w:val="002B6F17"/>
    <w:rsid w:val="002B708D"/>
    <w:rsid w:val="002C3C53"/>
    <w:rsid w:val="002C4EA6"/>
    <w:rsid w:val="002C68B2"/>
    <w:rsid w:val="002D087E"/>
    <w:rsid w:val="002D09C8"/>
    <w:rsid w:val="002D1B1A"/>
    <w:rsid w:val="002D20AD"/>
    <w:rsid w:val="002D2BDA"/>
    <w:rsid w:val="002D4087"/>
    <w:rsid w:val="002D6FCE"/>
    <w:rsid w:val="002E155C"/>
    <w:rsid w:val="002E2CC3"/>
    <w:rsid w:val="002E3AB9"/>
    <w:rsid w:val="002E66B8"/>
    <w:rsid w:val="002F0076"/>
    <w:rsid w:val="002F24D9"/>
    <w:rsid w:val="002F2663"/>
    <w:rsid w:val="002F3C7F"/>
    <w:rsid w:val="002F3DD4"/>
    <w:rsid w:val="002F6BB4"/>
    <w:rsid w:val="002F7599"/>
    <w:rsid w:val="002F790B"/>
    <w:rsid w:val="003001CD"/>
    <w:rsid w:val="00300FA3"/>
    <w:rsid w:val="00301549"/>
    <w:rsid w:val="0030349E"/>
    <w:rsid w:val="003035BB"/>
    <w:rsid w:val="0030499E"/>
    <w:rsid w:val="0030511E"/>
    <w:rsid w:val="00307E5E"/>
    <w:rsid w:val="003101D7"/>
    <w:rsid w:val="00310817"/>
    <w:rsid w:val="00314E89"/>
    <w:rsid w:val="00315323"/>
    <w:rsid w:val="00315D26"/>
    <w:rsid w:val="00315D4A"/>
    <w:rsid w:val="00316337"/>
    <w:rsid w:val="003169E8"/>
    <w:rsid w:val="00320011"/>
    <w:rsid w:val="003205BC"/>
    <w:rsid w:val="00323013"/>
    <w:rsid w:val="00326C14"/>
    <w:rsid w:val="003302F8"/>
    <w:rsid w:val="00330B09"/>
    <w:rsid w:val="0034139D"/>
    <w:rsid w:val="00341913"/>
    <w:rsid w:val="0034204D"/>
    <w:rsid w:val="003427FA"/>
    <w:rsid w:val="00343194"/>
    <w:rsid w:val="003440D8"/>
    <w:rsid w:val="00344757"/>
    <w:rsid w:val="003452E3"/>
    <w:rsid w:val="0034640F"/>
    <w:rsid w:val="00351BCC"/>
    <w:rsid w:val="00355004"/>
    <w:rsid w:val="00362009"/>
    <w:rsid w:val="0036526B"/>
    <w:rsid w:val="00366848"/>
    <w:rsid w:val="003676DB"/>
    <w:rsid w:val="00371622"/>
    <w:rsid w:val="00371740"/>
    <w:rsid w:val="00373095"/>
    <w:rsid w:val="003738D8"/>
    <w:rsid w:val="0037553F"/>
    <w:rsid w:val="0038104F"/>
    <w:rsid w:val="003828A7"/>
    <w:rsid w:val="00382B98"/>
    <w:rsid w:val="00383850"/>
    <w:rsid w:val="0038401F"/>
    <w:rsid w:val="00385C0C"/>
    <w:rsid w:val="00385D28"/>
    <w:rsid w:val="00386F54"/>
    <w:rsid w:val="00392505"/>
    <w:rsid w:val="00392CD5"/>
    <w:rsid w:val="0039454E"/>
    <w:rsid w:val="00395680"/>
    <w:rsid w:val="00395893"/>
    <w:rsid w:val="00395A16"/>
    <w:rsid w:val="00396C61"/>
    <w:rsid w:val="003A2109"/>
    <w:rsid w:val="003A2ABB"/>
    <w:rsid w:val="003A3239"/>
    <w:rsid w:val="003A53BC"/>
    <w:rsid w:val="003A61CB"/>
    <w:rsid w:val="003A6662"/>
    <w:rsid w:val="003A6EA0"/>
    <w:rsid w:val="003A7087"/>
    <w:rsid w:val="003B0863"/>
    <w:rsid w:val="003B0B59"/>
    <w:rsid w:val="003B0C84"/>
    <w:rsid w:val="003B34CC"/>
    <w:rsid w:val="003B400D"/>
    <w:rsid w:val="003B4931"/>
    <w:rsid w:val="003B54FE"/>
    <w:rsid w:val="003B72BC"/>
    <w:rsid w:val="003B7559"/>
    <w:rsid w:val="003C2B1D"/>
    <w:rsid w:val="003C3981"/>
    <w:rsid w:val="003C3D33"/>
    <w:rsid w:val="003C46BF"/>
    <w:rsid w:val="003C4D04"/>
    <w:rsid w:val="003C663F"/>
    <w:rsid w:val="003C76F1"/>
    <w:rsid w:val="003D1AA4"/>
    <w:rsid w:val="003D1F7D"/>
    <w:rsid w:val="003D26F7"/>
    <w:rsid w:val="003D2DBD"/>
    <w:rsid w:val="003D47CF"/>
    <w:rsid w:val="003D5B0F"/>
    <w:rsid w:val="003D6493"/>
    <w:rsid w:val="003D7383"/>
    <w:rsid w:val="003E0429"/>
    <w:rsid w:val="003E04A2"/>
    <w:rsid w:val="003E3CF3"/>
    <w:rsid w:val="003E3D54"/>
    <w:rsid w:val="003E52EF"/>
    <w:rsid w:val="003E5F20"/>
    <w:rsid w:val="003E62B3"/>
    <w:rsid w:val="003E6547"/>
    <w:rsid w:val="003F04A0"/>
    <w:rsid w:val="003F0EA2"/>
    <w:rsid w:val="003F11C3"/>
    <w:rsid w:val="003F2B59"/>
    <w:rsid w:val="003F3E3C"/>
    <w:rsid w:val="003F4097"/>
    <w:rsid w:val="003F489C"/>
    <w:rsid w:val="003F5EC3"/>
    <w:rsid w:val="00400324"/>
    <w:rsid w:val="00400D58"/>
    <w:rsid w:val="00403392"/>
    <w:rsid w:val="00403986"/>
    <w:rsid w:val="00404BD4"/>
    <w:rsid w:val="004050A5"/>
    <w:rsid w:val="0040611E"/>
    <w:rsid w:val="0040630D"/>
    <w:rsid w:val="00406CFC"/>
    <w:rsid w:val="00407296"/>
    <w:rsid w:val="00411082"/>
    <w:rsid w:val="00411920"/>
    <w:rsid w:val="004159AB"/>
    <w:rsid w:val="00423542"/>
    <w:rsid w:val="00426A0B"/>
    <w:rsid w:val="0042736E"/>
    <w:rsid w:val="00430179"/>
    <w:rsid w:val="00430620"/>
    <w:rsid w:val="00433205"/>
    <w:rsid w:val="00434196"/>
    <w:rsid w:val="00435DDB"/>
    <w:rsid w:val="004360F1"/>
    <w:rsid w:val="00436239"/>
    <w:rsid w:val="004376C2"/>
    <w:rsid w:val="004405D3"/>
    <w:rsid w:val="004407EB"/>
    <w:rsid w:val="004425B4"/>
    <w:rsid w:val="0044269D"/>
    <w:rsid w:val="004440B6"/>
    <w:rsid w:val="00444847"/>
    <w:rsid w:val="004477B4"/>
    <w:rsid w:val="00447FC6"/>
    <w:rsid w:val="0045133D"/>
    <w:rsid w:val="0045177C"/>
    <w:rsid w:val="00451A7C"/>
    <w:rsid w:val="00452FB1"/>
    <w:rsid w:val="00454C8B"/>
    <w:rsid w:val="004558AF"/>
    <w:rsid w:val="00456036"/>
    <w:rsid w:val="00456D14"/>
    <w:rsid w:val="004612E7"/>
    <w:rsid w:val="00461964"/>
    <w:rsid w:val="00462768"/>
    <w:rsid w:val="00465083"/>
    <w:rsid w:val="00465AB7"/>
    <w:rsid w:val="0047244C"/>
    <w:rsid w:val="00472833"/>
    <w:rsid w:val="00474628"/>
    <w:rsid w:val="00475F3F"/>
    <w:rsid w:val="00476782"/>
    <w:rsid w:val="00476E48"/>
    <w:rsid w:val="004772C2"/>
    <w:rsid w:val="004774D7"/>
    <w:rsid w:val="00480F51"/>
    <w:rsid w:val="004816E5"/>
    <w:rsid w:val="004817AE"/>
    <w:rsid w:val="00481A6E"/>
    <w:rsid w:val="00481B09"/>
    <w:rsid w:val="00482F57"/>
    <w:rsid w:val="00482FBD"/>
    <w:rsid w:val="00484BD3"/>
    <w:rsid w:val="00484BF0"/>
    <w:rsid w:val="00484EA5"/>
    <w:rsid w:val="004852C6"/>
    <w:rsid w:val="004900B1"/>
    <w:rsid w:val="004901CB"/>
    <w:rsid w:val="004913B1"/>
    <w:rsid w:val="00492919"/>
    <w:rsid w:val="00493E5B"/>
    <w:rsid w:val="00493FA3"/>
    <w:rsid w:val="00497C60"/>
    <w:rsid w:val="004A223C"/>
    <w:rsid w:val="004A3130"/>
    <w:rsid w:val="004A43E5"/>
    <w:rsid w:val="004A4448"/>
    <w:rsid w:val="004A51FA"/>
    <w:rsid w:val="004A592C"/>
    <w:rsid w:val="004A7A8C"/>
    <w:rsid w:val="004B016E"/>
    <w:rsid w:val="004B30F4"/>
    <w:rsid w:val="004B3148"/>
    <w:rsid w:val="004B40B8"/>
    <w:rsid w:val="004B61F2"/>
    <w:rsid w:val="004B645C"/>
    <w:rsid w:val="004B6DB4"/>
    <w:rsid w:val="004B772C"/>
    <w:rsid w:val="004C0ADF"/>
    <w:rsid w:val="004C684B"/>
    <w:rsid w:val="004C75AD"/>
    <w:rsid w:val="004D02A3"/>
    <w:rsid w:val="004D6E8B"/>
    <w:rsid w:val="004D784C"/>
    <w:rsid w:val="004D7E23"/>
    <w:rsid w:val="004E1464"/>
    <w:rsid w:val="004E2245"/>
    <w:rsid w:val="004E2CC8"/>
    <w:rsid w:val="004E34A2"/>
    <w:rsid w:val="004E6858"/>
    <w:rsid w:val="004E6B4E"/>
    <w:rsid w:val="004E6C6E"/>
    <w:rsid w:val="004F0A70"/>
    <w:rsid w:val="004F0C05"/>
    <w:rsid w:val="004F3CF5"/>
    <w:rsid w:val="004F4CBE"/>
    <w:rsid w:val="004F5E8E"/>
    <w:rsid w:val="00501B14"/>
    <w:rsid w:val="005049F0"/>
    <w:rsid w:val="00505316"/>
    <w:rsid w:val="005070FB"/>
    <w:rsid w:val="00507BE2"/>
    <w:rsid w:val="0051037A"/>
    <w:rsid w:val="005103FB"/>
    <w:rsid w:val="00514F5F"/>
    <w:rsid w:val="005151A6"/>
    <w:rsid w:val="00517E6C"/>
    <w:rsid w:val="00520BCD"/>
    <w:rsid w:val="00521F3F"/>
    <w:rsid w:val="00522017"/>
    <w:rsid w:val="00523803"/>
    <w:rsid w:val="00526D82"/>
    <w:rsid w:val="00527274"/>
    <w:rsid w:val="00530FAA"/>
    <w:rsid w:val="0053299D"/>
    <w:rsid w:val="00536CAF"/>
    <w:rsid w:val="00537F2E"/>
    <w:rsid w:val="00540865"/>
    <w:rsid w:val="0054184C"/>
    <w:rsid w:val="005436BF"/>
    <w:rsid w:val="00544368"/>
    <w:rsid w:val="00545298"/>
    <w:rsid w:val="00550434"/>
    <w:rsid w:val="0055143E"/>
    <w:rsid w:val="0055260E"/>
    <w:rsid w:val="005526D0"/>
    <w:rsid w:val="00552CB6"/>
    <w:rsid w:val="005546BE"/>
    <w:rsid w:val="0056098A"/>
    <w:rsid w:val="00562041"/>
    <w:rsid w:val="005628C8"/>
    <w:rsid w:val="0056381B"/>
    <w:rsid w:val="005651F4"/>
    <w:rsid w:val="00565E39"/>
    <w:rsid w:val="00566ED3"/>
    <w:rsid w:val="00567EEF"/>
    <w:rsid w:val="005706A2"/>
    <w:rsid w:val="0057158E"/>
    <w:rsid w:val="00572D3B"/>
    <w:rsid w:val="005738C8"/>
    <w:rsid w:val="00574381"/>
    <w:rsid w:val="00575E21"/>
    <w:rsid w:val="00576F1F"/>
    <w:rsid w:val="00581116"/>
    <w:rsid w:val="00581151"/>
    <w:rsid w:val="00582C60"/>
    <w:rsid w:val="00583342"/>
    <w:rsid w:val="00583745"/>
    <w:rsid w:val="00583B60"/>
    <w:rsid w:val="005861D2"/>
    <w:rsid w:val="005901B0"/>
    <w:rsid w:val="00596A74"/>
    <w:rsid w:val="0059749E"/>
    <w:rsid w:val="005A0FEE"/>
    <w:rsid w:val="005A1386"/>
    <w:rsid w:val="005A1921"/>
    <w:rsid w:val="005A36B2"/>
    <w:rsid w:val="005A41B6"/>
    <w:rsid w:val="005A5291"/>
    <w:rsid w:val="005A64CC"/>
    <w:rsid w:val="005B1C77"/>
    <w:rsid w:val="005B357B"/>
    <w:rsid w:val="005B4501"/>
    <w:rsid w:val="005B4C66"/>
    <w:rsid w:val="005B5D97"/>
    <w:rsid w:val="005B5E71"/>
    <w:rsid w:val="005C0489"/>
    <w:rsid w:val="005C0BA0"/>
    <w:rsid w:val="005C1555"/>
    <w:rsid w:val="005C1ACB"/>
    <w:rsid w:val="005C30E5"/>
    <w:rsid w:val="005C3E01"/>
    <w:rsid w:val="005C4556"/>
    <w:rsid w:val="005C4E36"/>
    <w:rsid w:val="005C6A76"/>
    <w:rsid w:val="005D03A8"/>
    <w:rsid w:val="005D166A"/>
    <w:rsid w:val="005D1755"/>
    <w:rsid w:val="005D3C5F"/>
    <w:rsid w:val="005D620F"/>
    <w:rsid w:val="005D6592"/>
    <w:rsid w:val="005D7878"/>
    <w:rsid w:val="005E033C"/>
    <w:rsid w:val="005E04A0"/>
    <w:rsid w:val="005E1452"/>
    <w:rsid w:val="005E2178"/>
    <w:rsid w:val="005E439F"/>
    <w:rsid w:val="005E4C66"/>
    <w:rsid w:val="005E5D4B"/>
    <w:rsid w:val="005E6803"/>
    <w:rsid w:val="005E6C59"/>
    <w:rsid w:val="005E73F2"/>
    <w:rsid w:val="005F133C"/>
    <w:rsid w:val="005F26F8"/>
    <w:rsid w:val="005F457D"/>
    <w:rsid w:val="005F4710"/>
    <w:rsid w:val="005F5518"/>
    <w:rsid w:val="006000A9"/>
    <w:rsid w:val="006014CA"/>
    <w:rsid w:val="00601C6D"/>
    <w:rsid w:val="00602425"/>
    <w:rsid w:val="006031E7"/>
    <w:rsid w:val="00604AFC"/>
    <w:rsid w:val="00606654"/>
    <w:rsid w:val="0061000A"/>
    <w:rsid w:val="0061183D"/>
    <w:rsid w:val="0061292C"/>
    <w:rsid w:val="00613E9F"/>
    <w:rsid w:val="00616701"/>
    <w:rsid w:val="00616A0F"/>
    <w:rsid w:val="0062067B"/>
    <w:rsid w:val="00620A9F"/>
    <w:rsid w:val="00620EF6"/>
    <w:rsid w:val="00621F8C"/>
    <w:rsid w:val="0062222F"/>
    <w:rsid w:val="00622CCD"/>
    <w:rsid w:val="006230E3"/>
    <w:rsid w:val="006233DD"/>
    <w:rsid w:val="006234A1"/>
    <w:rsid w:val="00623905"/>
    <w:rsid w:val="006241D9"/>
    <w:rsid w:val="00624A3E"/>
    <w:rsid w:val="00630FE8"/>
    <w:rsid w:val="0063148E"/>
    <w:rsid w:val="006319E3"/>
    <w:rsid w:val="006320B9"/>
    <w:rsid w:val="00634A4D"/>
    <w:rsid w:val="00635D32"/>
    <w:rsid w:val="0063792B"/>
    <w:rsid w:val="00640E09"/>
    <w:rsid w:val="00641BCE"/>
    <w:rsid w:val="0064389D"/>
    <w:rsid w:val="0064432C"/>
    <w:rsid w:val="00644784"/>
    <w:rsid w:val="0064508C"/>
    <w:rsid w:val="0064589A"/>
    <w:rsid w:val="0064648D"/>
    <w:rsid w:val="00646C7E"/>
    <w:rsid w:val="00647DB6"/>
    <w:rsid w:val="006516D6"/>
    <w:rsid w:val="00652220"/>
    <w:rsid w:val="006577DE"/>
    <w:rsid w:val="006577FE"/>
    <w:rsid w:val="00661111"/>
    <w:rsid w:val="006635D4"/>
    <w:rsid w:val="006636D5"/>
    <w:rsid w:val="00663980"/>
    <w:rsid w:val="00664DC3"/>
    <w:rsid w:val="00667652"/>
    <w:rsid w:val="0067022C"/>
    <w:rsid w:val="0067184F"/>
    <w:rsid w:val="006720AC"/>
    <w:rsid w:val="00673D83"/>
    <w:rsid w:val="00673DA0"/>
    <w:rsid w:val="00673FDB"/>
    <w:rsid w:val="00674885"/>
    <w:rsid w:val="00675B20"/>
    <w:rsid w:val="00676257"/>
    <w:rsid w:val="00677F82"/>
    <w:rsid w:val="006830A6"/>
    <w:rsid w:val="00683518"/>
    <w:rsid w:val="006853E3"/>
    <w:rsid w:val="006854FF"/>
    <w:rsid w:val="00685FEE"/>
    <w:rsid w:val="00686638"/>
    <w:rsid w:val="00692609"/>
    <w:rsid w:val="006948FB"/>
    <w:rsid w:val="00694D9D"/>
    <w:rsid w:val="00695155"/>
    <w:rsid w:val="00696485"/>
    <w:rsid w:val="00697220"/>
    <w:rsid w:val="0069725D"/>
    <w:rsid w:val="006979D7"/>
    <w:rsid w:val="006A08CD"/>
    <w:rsid w:val="006A162F"/>
    <w:rsid w:val="006A16DC"/>
    <w:rsid w:val="006A2A41"/>
    <w:rsid w:val="006A4EDD"/>
    <w:rsid w:val="006A59DC"/>
    <w:rsid w:val="006A5B45"/>
    <w:rsid w:val="006A5EB3"/>
    <w:rsid w:val="006B2F78"/>
    <w:rsid w:val="006B3AB4"/>
    <w:rsid w:val="006B583F"/>
    <w:rsid w:val="006B5A82"/>
    <w:rsid w:val="006B615F"/>
    <w:rsid w:val="006C0AF5"/>
    <w:rsid w:val="006C3BC3"/>
    <w:rsid w:val="006C56E5"/>
    <w:rsid w:val="006C6B4D"/>
    <w:rsid w:val="006C71F7"/>
    <w:rsid w:val="006D223D"/>
    <w:rsid w:val="006D34EA"/>
    <w:rsid w:val="006D5565"/>
    <w:rsid w:val="006D56FA"/>
    <w:rsid w:val="006D6265"/>
    <w:rsid w:val="006D7586"/>
    <w:rsid w:val="006D776B"/>
    <w:rsid w:val="006D777D"/>
    <w:rsid w:val="006E0087"/>
    <w:rsid w:val="006E05CE"/>
    <w:rsid w:val="006E168A"/>
    <w:rsid w:val="006E2700"/>
    <w:rsid w:val="006E568B"/>
    <w:rsid w:val="006E5F2B"/>
    <w:rsid w:val="006E6AAC"/>
    <w:rsid w:val="006E6AD1"/>
    <w:rsid w:val="006E761A"/>
    <w:rsid w:val="006F0B45"/>
    <w:rsid w:val="006F4651"/>
    <w:rsid w:val="006F5514"/>
    <w:rsid w:val="006F602B"/>
    <w:rsid w:val="006F61B8"/>
    <w:rsid w:val="006F6F38"/>
    <w:rsid w:val="006F7742"/>
    <w:rsid w:val="00701E5E"/>
    <w:rsid w:val="00701E9D"/>
    <w:rsid w:val="00703A2E"/>
    <w:rsid w:val="0070479A"/>
    <w:rsid w:val="007054D7"/>
    <w:rsid w:val="00712849"/>
    <w:rsid w:val="00713132"/>
    <w:rsid w:val="007176A8"/>
    <w:rsid w:val="007177EB"/>
    <w:rsid w:val="007179FE"/>
    <w:rsid w:val="00721FBF"/>
    <w:rsid w:val="00723B09"/>
    <w:rsid w:val="00724E57"/>
    <w:rsid w:val="00725C42"/>
    <w:rsid w:val="007263FB"/>
    <w:rsid w:val="0072684A"/>
    <w:rsid w:val="00726CA1"/>
    <w:rsid w:val="00727078"/>
    <w:rsid w:val="007274D2"/>
    <w:rsid w:val="00727E99"/>
    <w:rsid w:val="00730840"/>
    <w:rsid w:val="007323B3"/>
    <w:rsid w:val="00732B24"/>
    <w:rsid w:val="0073309B"/>
    <w:rsid w:val="0074084F"/>
    <w:rsid w:val="00740AC9"/>
    <w:rsid w:val="00742750"/>
    <w:rsid w:val="00742DD1"/>
    <w:rsid w:val="00744E6D"/>
    <w:rsid w:val="00746B14"/>
    <w:rsid w:val="007475A9"/>
    <w:rsid w:val="00750DA4"/>
    <w:rsid w:val="00752296"/>
    <w:rsid w:val="0075304D"/>
    <w:rsid w:val="007544D4"/>
    <w:rsid w:val="00755BFB"/>
    <w:rsid w:val="007569F3"/>
    <w:rsid w:val="00757387"/>
    <w:rsid w:val="007608A6"/>
    <w:rsid w:val="0076173E"/>
    <w:rsid w:val="007625B5"/>
    <w:rsid w:val="00762769"/>
    <w:rsid w:val="00763773"/>
    <w:rsid w:val="00764F18"/>
    <w:rsid w:val="00767353"/>
    <w:rsid w:val="00775FD5"/>
    <w:rsid w:val="0077666F"/>
    <w:rsid w:val="00776CF1"/>
    <w:rsid w:val="0077772E"/>
    <w:rsid w:val="00780764"/>
    <w:rsid w:val="00781378"/>
    <w:rsid w:val="007817F0"/>
    <w:rsid w:val="00783A54"/>
    <w:rsid w:val="007849C6"/>
    <w:rsid w:val="00784F40"/>
    <w:rsid w:val="0078550F"/>
    <w:rsid w:val="00786102"/>
    <w:rsid w:val="0078661F"/>
    <w:rsid w:val="00791B29"/>
    <w:rsid w:val="00791EFE"/>
    <w:rsid w:val="00792DB4"/>
    <w:rsid w:val="00794334"/>
    <w:rsid w:val="0079662C"/>
    <w:rsid w:val="00797D98"/>
    <w:rsid w:val="007A3154"/>
    <w:rsid w:val="007A5936"/>
    <w:rsid w:val="007A6BF0"/>
    <w:rsid w:val="007A6F6D"/>
    <w:rsid w:val="007A703C"/>
    <w:rsid w:val="007B0106"/>
    <w:rsid w:val="007B031C"/>
    <w:rsid w:val="007B1498"/>
    <w:rsid w:val="007B3CD5"/>
    <w:rsid w:val="007B4280"/>
    <w:rsid w:val="007B7378"/>
    <w:rsid w:val="007C09AF"/>
    <w:rsid w:val="007C0A38"/>
    <w:rsid w:val="007C1940"/>
    <w:rsid w:val="007C1ACF"/>
    <w:rsid w:val="007C1EEF"/>
    <w:rsid w:val="007C20F9"/>
    <w:rsid w:val="007C21A2"/>
    <w:rsid w:val="007C28B0"/>
    <w:rsid w:val="007C3336"/>
    <w:rsid w:val="007C4982"/>
    <w:rsid w:val="007C6064"/>
    <w:rsid w:val="007C64D1"/>
    <w:rsid w:val="007C6E3D"/>
    <w:rsid w:val="007C7191"/>
    <w:rsid w:val="007D0B31"/>
    <w:rsid w:val="007D25D5"/>
    <w:rsid w:val="007D2738"/>
    <w:rsid w:val="007E07BD"/>
    <w:rsid w:val="007E12AE"/>
    <w:rsid w:val="007E1CDC"/>
    <w:rsid w:val="007E6EB1"/>
    <w:rsid w:val="007E72C9"/>
    <w:rsid w:val="007F4679"/>
    <w:rsid w:val="007F5B77"/>
    <w:rsid w:val="007F64FB"/>
    <w:rsid w:val="007F666F"/>
    <w:rsid w:val="00801EDB"/>
    <w:rsid w:val="00801F05"/>
    <w:rsid w:val="0080278C"/>
    <w:rsid w:val="0080380A"/>
    <w:rsid w:val="00803FE3"/>
    <w:rsid w:val="00805541"/>
    <w:rsid w:val="00805F8A"/>
    <w:rsid w:val="00807F1E"/>
    <w:rsid w:val="008104B6"/>
    <w:rsid w:val="008107FE"/>
    <w:rsid w:val="00811995"/>
    <w:rsid w:val="008121F6"/>
    <w:rsid w:val="00813CBD"/>
    <w:rsid w:val="00816E6D"/>
    <w:rsid w:val="008172AF"/>
    <w:rsid w:val="00817AC9"/>
    <w:rsid w:val="0082172E"/>
    <w:rsid w:val="008217E4"/>
    <w:rsid w:val="00822D48"/>
    <w:rsid w:val="008236BF"/>
    <w:rsid w:val="00824D50"/>
    <w:rsid w:val="0082584E"/>
    <w:rsid w:val="00825C98"/>
    <w:rsid w:val="00827130"/>
    <w:rsid w:val="008271EC"/>
    <w:rsid w:val="00830303"/>
    <w:rsid w:val="00834C4F"/>
    <w:rsid w:val="00834E49"/>
    <w:rsid w:val="008412D8"/>
    <w:rsid w:val="0084235D"/>
    <w:rsid w:val="008461B1"/>
    <w:rsid w:val="00846BA8"/>
    <w:rsid w:val="00850150"/>
    <w:rsid w:val="008508CE"/>
    <w:rsid w:val="00851E66"/>
    <w:rsid w:val="00852B4E"/>
    <w:rsid w:val="008544A3"/>
    <w:rsid w:val="0085606B"/>
    <w:rsid w:val="00857037"/>
    <w:rsid w:val="00860018"/>
    <w:rsid w:val="008614EF"/>
    <w:rsid w:val="00862D57"/>
    <w:rsid w:val="00863FFA"/>
    <w:rsid w:val="00867DB7"/>
    <w:rsid w:val="008707AF"/>
    <w:rsid w:val="00871551"/>
    <w:rsid w:val="00872DFA"/>
    <w:rsid w:val="00873A01"/>
    <w:rsid w:val="0087420C"/>
    <w:rsid w:val="008765E7"/>
    <w:rsid w:val="008768D2"/>
    <w:rsid w:val="00877C7B"/>
    <w:rsid w:val="0088220B"/>
    <w:rsid w:val="008824D7"/>
    <w:rsid w:val="008827D9"/>
    <w:rsid w:val="00883F7F"/>
    <w:rsid w:val="00884112"/>
    <w:rsid w:val="00884A39"/>
    <w:rsid w:val="00884E43"/>
    <w:rsid w:val="00886A6A"/>
    <w:rsid w:val="00886D89"/>
    <w:rsid w:val="008873CC"/>
    <w:rsid w:val="00891C72"/>
    <w:rsid w:val="00893D17"/>
    <w:rsid w:val="00895155"/>
    <w:rsid w:val="008958D3"/>
    <w:rsid w:val="00895FEB"/>
    <w:rsid w:val="008A0F27"/>
    <w:rsid w:val="008A12CC"/>
    <w:rsid w:val="008A174D"/>
    <w:rsid w:val="008A6D92"/>
    <w:rsid w:val="008A6F5A"/>
    <w:rsid w:val="008B02B6"/>
    <w:rsid w:val="008B04B9"/>
    <w:rsid w:val="008B06AF"/>
    <w:rsid w:val="008B211F"/>
    <w:rsid w:val="008B28CD"/>
    <w:rsid w:val="008B7D9E"/>
    <w:rsid w:val="008B7DF9"/>
    <w:rsid w:val="008C020C"/>
    <w:rsid w:val="008C06DB"/>
    <w:rsid w:val="008C0E80"/>
    <w:rsid w:val="008C26B4"/>
    <w:rsid w:val="008C3DB8"/>
    <w:rsid w:val="008C4C64"/>
    <w:rsid w:val="008C6432"/>
    <w:rsid w:val="008C6D11"/>
    <w:rsid w:val="008C76B8"/>
    <w:rsid w:val="008C7C5B"/>
    <w:rsid w:val="008D0022"/>
    <w:rsid w:val="008D005D"/>
    <w:rsid w:val="008D2B20"/>
    <w:rsid w:val="008D40FD"/>
    <w:rsid w:val="008E0150"/>
    <w:rsid w:val="008E305B"/>
    <w:rsid w:val="008E33E9"/>
    <w:rsid w:val="008E3418"/>
    <w:rsid w:val="008E3E21"/>
    <w:rsid w:val="008E423E"/>
    <w:rsid w:val="008E476B"/>
    <w:rsid w:val="008E4928"/>
    <w:rsid w:val="008E60D0"/>
    <w:rsid w:val="008F2803"/>
    <w:rsid w:val="008F3B31"/>
    <w:rsid w:val="008F4FE1"/>
    <w:rsid w:val="008F5966"/>
    <w:rsid w:val="008F5B2A"/>
    <w:rsid w:val="008F64C1"/>
    <w:rsid w:val="00900324"/>
    <w:rsid w:val="00902AE1"/>
    <w:rsid w:val="00902D48"/>
    <w:rsid w:val="00904F14"/>
    <w:rsid w:val="009061DF"/>
    <w:rsid w:val="00906910"/>
    <w:rsid w:val="00906BCA"/>
    <w:rsid w:val="00910A81"/>
    <w:rsid w:val="00912568"/>
    <w:rsid w:val="0091291F"/>
    <w:rsid w:val="00912B93"/>
    <w:rsid w:val="00912DA7"/>
    <w:rsid w:val="00914848"/>
    <w:rsid w:val="00916D5D"/>
    <w:rsid w:val="009202D4"/>
    <w:rsid w:val="009216F4"/>
    <w:rsid w:val="00922251"/>
    <w:rsid w:val="00922411"/>
    <w:rsid w:val="00922BA2"/>
    <w:rsid w:val="009243A8"/>
    <w:rsid w:val="009243EC"/>
    <w:rsid w:val="00927F63"/>
    <w:rsid w:val="00930AC6"/>
    <w:rsid w:val="00932F0F"/>
    <w:rsid w:val="00933260"/>
    <w:rsid w:val="009369B7"/>
    <w:rsid w:val="00940E02"/>
    <w:rsid w:val="00942348"/>
    <w:rsid w:val="0094506B"/>
    <w:rsid w:val="009459A8"/>
    <w:rsid w:val="00947021"/>
    <w:rsid w:val="009507E9"/>
    <w:rsid w:val="00950AD9"/>
    <w:rsid w:val="00952937"/>
    <w:rsid w:val="009540B6"/>
    <w:rsid w:val="00954330"/>
    <w:rsid w:val="009546F7"/>
    <w:rsid w:val="00955116"/>
    <w:rsid w:val="00955F76"/>
    <w:rsid w:val="00956A68"/>
    <w:rsid w:val="00957586"/>
    <w:rsid w:val="00961B21"/>
    <w:rsid w:val="00961ED6"/>
    <w:rsid w:val="009620B3"/>
    <w:rsid w:val="00964815"/>
    <w:rsid w:val="00964852"/>
    <w:rsid w:val="00970B29"/>
    <w:rsid w:val="009718B6"/>
    <w:rsid w:val="00972EE2"/>
    <w:rsid w:val="009736D7"/>
    <w:rsid w:val="0097599B"/>
    <w:rsid w:val="00975CAC"/>
    <w:rsid w:val="00976592"/>
    <w:rsid w:val="00976939"/>
    <w:rsid w:val="00977D5E"/>
    <w:rsid w:val="00980345"/>
    <w:rsid w:val="00983114"/>
    <w:rsid w:val="00983E8E"/>
    <w:rsid w:val="0098528B"/>
    <w:rsid w:val="00986E0F"/>
    <w:rsid w:val="00986E74"/>
    <w:rsid w:val="00990A09"/>
    <w:rsid w:val="00991FC2"/>
    <w:rsid w:val="00992273"/>
    <w:rsid w:val="0099660E"/>
    <w:rsid w:val="00997504"/>
    <w:rsid w:val="009A0AC2"/>
    <w:rsid w:val="009A260B"/>
    <w:rsid w:val="009A3D4A"/>
    <w:rsid w:val="009A4EC0"/>
    <w:rsid w:val="009A55C3"/>
    <w:rsid w:val="009A6F3E"/>
    <w:rsid w:val="009B0C7B"/>
    <w:rsid w:val="009B17DD"/>
    <w:rsid w:val="009B2B47"/>
    <w:rsid w:val="009B39B4"/>
    <w:rsid w:val="009B57E9"/>
    <w:rsid w:val="009B6024"/>
    <w:rsid w:val="009B7EC2"/>
    <w:rsid w:val="009C1096"/>
    <w:rsid w:val="009C14DB"/>
    <w:rsid w:val="009C154A"/>
    <w:rsid w:val="009C50B0"/>
    <w:rsid w:val="009C517A"/>
    <w:rsid w:val="009C54E3"/>
    <w:rsid w:val="009C5A95"/>
    <w:rsid w:val="009D5EFE"/>
    <w:rsid w:val="009D7BF4"/>
    <w:rsid w:val="009E03D2"/>
    <w:rsid w:val="009E3C91"/>
    <w:rsid w:val="009F153E"/>
    <w:rsid w:val="009F2739"/>
    <w:rsid w:val="009F41A4"/>
    <w:rsid w:val="009F6930"/>
    <w:rsid w:val="009F7823"/>
    <w:rsid w:val="009F7E32"/>
    <w:rsid w:val="00A00353"/>
    <w:rsid w:val="00A024CA"/>
    <w:rsid w:val="00A02583"/>
    <w:rsid w:val="00A04D34"/>
    <w:rsid w:val="00A0515D"/>
    <w:rsid w:val="00A07763"/>
    <w:rsid w:val="00A07D30"/>
    <w:rsid w:val="00A12299"/>
    <w:rsid w:val="00A12E53"/>
    <w:rsid w:val="00A140C1"/>
    <w:rsid w:val="00A14438"/>
    <w:rsid w:val="00A145AB"/>
    <w:rsid w:val="00A17083"/>
    <w:rsid w:val="00A17A3C"/>
    <w:rsid w:val="00A21DC3"/>
    <w:rsid w:val="00A2338D"/>
    <w:rsid w:val="00A243B6"/>
    <w:rsid w:val="00A250FE"/>
    <w:rsid w:val="00A269C1"/>
    <w:rsid w:val="00A26A97"/>
    <w:rsid w:val="00A27023"/>
    <w:rsid w:val="00A314B1"/>
    <w:rsid w:val="00A31617"/>
    <w:rsid w:val="00A32475"/>
    <w:rsid w:val="00A32899"/>
    <w:rsid w:val="00A32FA3"/>
    <w:rsid w:val="00A344F0"/>
    <w:rsid w:val="00A36084"/>
    <w:rsid w:val="00A3617F"/>
    <w:rsid w:val="00A407A7"/>
    <w:rsid w:val="00A440D5"/>
    <w:rsid w:val="00A44E5A"/>
    <w:rsid w:val="00A45088"/>
    <w:rsid w:val="00A45BAA"/>
    <w:rsid w:val="00A45E4D"/>
    <w:rsid w:val="00A46DD2"/>
    <w:rsid w:val="00A5019D"/>
    <w:rsid w:val="00A519AC"/>
    <w:rsid w:val="00A51FAD"/>
    <w:rsid w:val="00A562E9"/>
    <w:rsid w:val="00A56A08"/>
    <w:rsid w:val="00A56F2E"/>
    <w:rsid w:val="00A61E02"/>
    <w:rsid w:val="00A61F96"/>
    <w:rsid w:val="00A6202B"/>
    <w:rsid w:val="00A62088"/>
    <w:rsid w:val="00A62CD2"/>
    <w:rsid w:val="00A634B6"/>
    <w:rsid w:val="00A635CA"/>
    <w:rsid w:val="00A65070"/>
    <w:rsid w:val="00A67EA6"/>
    <w:rsid w:val="00A67EE5"/>
    <w:rsid w:val="00A717DB"/>
    <w:rsid w:val="00A71B92"/>
    <w:rsid w:val="00A7294E"/>
    <w:rsid w:val="00A72CE2"/>
    <w:rsid w:val="00A7353B"/>
    <w:rsid w:val="00A73AB2"/>
    <w:rsid w:val="00A75DF2"/>
    <w:rsid w:val="00A77373"/>
    <w:rsid w:val="00A8279E"/>
    <w:rsid w:val="00A82E2A"/>
    <w:rsid w:val="00A84C80"/>
    <w:rsid w:val="00A85CCD"/>
    <w:rsid w:val="00A867F8"/>
    <w:rsid w:val="00A87C6A"/>
    <w:rsid w:val="00A91AE1"/>
    <w:rsid w:val="00A91FE1"/>
    <w:rsid w:val="00A93281"/>
    <w:rsid w:val="00A95569"/>
    <w:rsid w:val="00A956B1"/>
    <w:rsid w:val="00A97685"/>
    <w:rsid w:val="00AA29A3"/>
    <w:rsid w:val="00AA39DC"/>
    <w:rsid w:val="00AA52E0"/>
    <w:rsid w:val="00AA7D25"/>
    <w:rsid w:val="00AB0E93"/>
    <w:rsid w:val="00AB1E99"/>
    <w:rsid w:val="00AB3679"/>
    <w:rsid w:val="00AB507F"/>
    <w:rsid w:val="00AB534C"/>
    <w:rsid w:val="00AB5774"/>
    <w:rsid w:val="00AC0A31"/>
    <w:rsid w:val="00AC284A"/>
    <w:rsid w:val="00AC3E63"/>
    <w:rsid w:val="00AC4150"/>
    <w:rsid w:val="00AC6746"/>
    <w:rsid w:val="00AC6944"/>
    <w:rsid w:val="00AC69F1"/>
    <w:rsid w:val="00AC76BB"/>
    <w:rsid w:val="00AC7D5A"/>
    <w:rsid w:val="00AC7D69"/>
    <w:rsid w:val="00AD132C"/>
    <w:rsid w:val="00AD232A"/>
    <w:rsid w:val="00AD58A0"/>
    <w:rsid w:val="00AD7785"/>
    <w:rsid w:val="00AE3310"/>
    <w:rsid w:val="00AE33C9"/>
    <w:rsid w:val="00AE353B"/>
    <w:rsid w:val="00AE38AF"/>
    <w:rsid w:val="00AE6141"/>
    <w:rsid w:val="00AF0262"/>
    <w:rsid w:val="00AF071D"/>
    <w:rsid w:val="00AF33B5"/>
    <w:rsid w:val="00AF4169"/>
    <w:rsid w:val="00AF4D57"/>
    <w:rsid w:val="00AF504C"/>
    <w:rsid w:val="00AF7102"/>
    <w:rsid w:val="00B031D9"/>
    <w:rsid w:val="00B03315"/>
    <w:rsid w:val="00B03AA2"/>
    <w:rsid w:val="00B04488"/>
    <w:rsid w:val="00B0450B"/>
    <w:rsid w:val="00B045D4"/>
    <w:rsid w:val="00B07F88"/>
    <w:rsid w:val="00B10276"/>
    <w:rsid w:val="00B105DC"/>
    <w:rsid w:val="00B11F94"/>
    <w:rsid w:val="00B13B0F"/>
    <w:rsid w:val="00B15098"/>
    <w:rsid w:val="00B16618"/>
    <w:rsid w:val="00B16C62"/>
    <w:rsid w:val="00B17896"/>
    <w:rsid w:val="00B20F31"/>
    <w:rsid w:val="00B2235A"/>
    <w:rsid w:val="00B322DE"/>
    <w:rsid w:val="00B322ED"/>
    <w:rsid w:val="00B32891"/>
    <w:rsid w:val="00B3538E"/>
    <w:rsid w:val="00B355CA"/>
    <w:rsid w:val="00B35C68"/>
    <w:rsid w:val="00B35DD9"/>
    <w:rsid w:val="00B36A74"/>
    <w:rsid w:val="00B41964"/>
    <w:rsid w:val="00B433B8"/>
    <w:rsid w:val="00B43505"/>
    <w:rsid w:val="00B448D4"/>
    <w:rsid w:val="00B45D7A"/>
    <w:rsid w:val="00B46438"/>
    <w:rsid w:val="00B46DCA"/>
    <w:rsid w:val="00B470D6"/>
    <w:rsid w:val="00B47910"/>
    <w:rsid w:val="00B5109C"/>
    <w:rsid w:val="00B51E4B"/>
    <w:rsid w:val="00B51E76"/>
    <w:rsid w:val="00B525B9"/>
    <w:rsid w:val="00B532CE"/>
    <w:rsid w:val="00B54324"/>
    <w:rsid w:val="00B559A3"/>
    <w:rsid w:val="00B564F7"/>
    <w:rsid w:val="00B614DE"/>
    <w:rsid w:val="00B63863"/>
    <w:rsid w:val="00B64ECC"/>
    <w:rsid w:val="00B66C12"/>
    <w:rsid w:val="00B717A5"/>
    <w:rsid w:val="00B71A83"/>
    <w:rsid w:val="00B720B7"/>
    <w:rsid w:val="00B72A90"/>
    <w:rsid w:val="00B72E06"/>
    <w:rsid w:val="00B73119"/>
    <w:rsid w:val="00B736E5"/>
    <w:rsid w:val="00B7520B"/>
    <w:rsid w:val="00B766F7"/>
    <w:rsid w:val="00B76881"/>
    <w:rsid w:val="00B77C37"/>
    <w:rsid w:val="00B77EAB"/>
    <w:rsid w:val="00B80814"/>
    <w:rsid w:val="00B80E33"/>
    <w:rsid w:val="00B811B0"/>
    <w:rsid w:val="00B8336B"/>
    <w:rsid w:val="00B83452"/>
    <w:rsid w:val="00B83D03"/>
    <w:rsid w:val="00B903C2"/>
    <w:rsid w:val="00B91723"/>
    <w:rsid w:val="00B91890"/>
    <w:rsid w:val="00B92467"/>
    <w:rsid w:val="00B926C4"/>
    <w:rsid w:val="00B927BF"/>
    <w:rsid w:val="00B94126"/>
    <w:rsid w:val="00B955C9"/>
    <w:rsid w:val="00B95A92"/>
    <w:rsid w:val="00B95E03"/>
    <w:rsid w:val="00B960A5"/>
    <w:rsid w:val="00BA0661"/>
    <w:rsid w:val="00BA18AC"/>
    <w:rsid w:val="00BA1E97"/>
    <w:rsid w:val="00BA2608"/>
    <w:rsid w:val="00BA5E3B"/>
    <w:rsid w:val="00BA606B"/>
    <w:rsid w:val="00BB0351"/>
    <w:rsid w:val="00BB0AAF"/>
    <w:rsid w:val="00BB34BA"/>
    <w:rsid w:val="00BB3BAB"/>
    <w:rsid w:val="00BB4788"/>
    <w:rsid w:val="00BB58E4"/>
    <w:rsid w:val="00BC0356"/>
    <w:rsid w:val="00BC31AC"/>
    <w:rsid w:val="00BC3778"/>
    <w:rsid w:val="00BC392A"/>
    <w:rsid w:val="00BC3EE8"/>
    <w:rsid w:val="00BC3F71"/>
    <w:rsid w:val="00BC482C"/>
    <w:rsid w:val="00BC5895"/>
    <w:rsid w:val="00BC5CD0"/>
    <w:rsid w:val="00BC7104"/>
    <w:rsid w:val="00BC74DA"/>
    <w:rsid w:val="00BD038C"/>
    <w:rsid w:val="00BD131F"/>
    <w:rsid w:val="00BD1342"/>
    <w:rsid w:val="00BD30E6"/>
    <w:rsid w:val="00BD3AE0"/>
    <w:rsid w:val="00BD6471"/>
    <w:rsid w:val="00BD6662"/>
    <w:rsid w:val="00BD67C8"/>
    <w:rsid w:val="00BD6F6A"/>
    <w:rsid w:val="00BE13C4"/>
    <w:rsid w:val="00BE14C7"/>
    <w:rsid w:val="00BE1637"/>
    <w:rsid w:val="00BE1AB0"/>
    <w:rsid w:val="00BE5970"/>
    <w:rsid w:val="00BE65D2"/>
    <w:rsid w:val="00BE72EF"/>
    <w:rsid w:val="00BF0454"/>
    <w:rsid w:val="00BF41B1"/>
    <w:rsid w:val="00BF565A"/>
    <w:rsid w:val="00C01989"/>
    <w:rsid w:val="00C02864"/>
    <w:rsid w:val="00C03A18"/>
    <w:rsid w:val="00C03D41"/>
    <w:rsid w:val="00C03D55"/>
    <w:rsid w:val="00C05660"/>
    <w:rsid w:val="00C07C6A"/>
    <w:rsid w:val="00C11C25"/>
    <w:rsid w:val="00C14CF4"/>
    <w:rsid w:val="00C16CEE"/>
    <w:rsid w:val="00C217D4"/>
    <w:rsid w:val="00C24331"/>
    <w:rsid w:val="00C435CE"/>
    <w:rsid w:val="00C4376B"/>
    <w:rsid w:val="00C43BB3"/>
    <w:rsid w:val="00C4590D"/>
    <w:rsid w:val="00C47CF2"/>
    <w:rsid w:val="00C5179C"/>
    <w:rsid w:val="00C52FD1"/>
    <w:rsid w:val="00C5575F"/>
    <w:rsid w:val="00C56206"/>
    <w:rsid w:val="00C57EB7"/>
    <w:rsid w:val="00C616BE"/>
    <w:rsid w:val="00C6174D"/>
    <w:rsid w:val="00C623AB"/>
    <w:rsid w:val="00C63779"/>
    <w:rsid w:val="00C63A36"/>
    <w:rsid w:val="00C63A61"/>
    <w:rsid w:val="00C669E6"/>
    <w:rsid w:val="00C703E0"/>
    <w:rsid w:val="00C70809"/>
    <w:rsid w:val="00C70B9B"/>
    <w:rsid w:val="00C70EAA"/>
    <w:rsid w:val="00C72147"/>
    <w:rsid w:val="00C75C20"/>
    <w:rsid w:val="00C7704B"/>
    <w:rsid w:val="00C7709A"/>
    <w:rsid w:val="00C77B1F"/>
    <w:rsid w:val="00C80094"/>
    <w:rsid w:val="00C817EA"/>
    <w:rsid w:val="00C82D78"/>
    <w:rsid w:val="00C83630"/>
    <w:rsid w:val="00C83FC9"/>
    <w:rsid w:val="00C85144"/>
    <w:rsid w:val="00C8612A"/>
    <w:rsid w:val="00C8694E"/>
    <w:rsid w:val="00C86D33"/>
    <w:rsid w:val="00C908C3"/>
    <w:rsid w:val="00C90EC5"/>
    <w:rsid w:val="00C91190"/>
    <w:rsid w:val="00C93803"/>
    <w:rsid w:val="00C93E38"/>
    <w:rsid w:val="00C95DD8"/>
    <w:rsid w:val="00C95E6D"/>
    <w:rsid w:val="00C96310"/>
    <w:rsid w:val="00C964EA"/>
    <w:rsid w:val="00C96EAB"/>
    <w:rsid w:val="00CA0335"/>
    <w:rsid w:val="00CA1B24"/>
    <w:rsid w:val="00CA4D73"/>
    <w:rsid w:val="00CA5DCE"/>
    <w:rsid w:val="00CA6465"/>
    <w:rsid w:val="00CB01C8"/>
    <w:rsid w:val="00CB162C"/>
    <w:rsid w:val="00CB40B7"/>
    <w:rsid w:val="00CB450F"/>
    <w:rsid w:val="00CC03AC"/>
    <w:rsid w:val="00CC185D"/>
    <w:rsid w:val="00CC1C72"/>
    <w:rsid w:val="00CC282F"/>
    <w:rsid w:val="00CC36DE"/>
    <w:rsid w:val="00CC57F2"/>
    <w:rsid w:val="00CC680F"/>
    <w:rsid w:val="00CC708D"/>
    <w:rsid w:val="00CD0E02"/>
    <w:rsid w:val="00CD285C"/>
    <w:rsid w:val="00CD520F"/>
    <w:rsid w:val="00CD5457"/>
    <w:rsid w:val="00CD6F80"/>
    <w:rsid w:val="00CD7C6A"/>
    <w:rsid w:val="00CD7DE6"/>
    <w:rsid w:val="00CE03A8"/>
    <w:rsid w:val="00CE376F"/>
    <w:rsid w:val="00CE423A"/>
    <w:rsid w:val="00CE462E"/>
    <w:rsid w:val="00CE4B2A"/>
    <w:rsid w:val="00CE53A1"/>
    <w:rsid w:val="00CE57D0"/>
    <w:rsid w:val="00CE6C3E"/>
    <w:rsid w:val="00CE6EEB"/>
    <w:rsid w:val="00CF178F"/>
    <w:rsid w:val="00CF40A4"/>
    <w:rsid w:val="00CF5834"/>
    <w:rsid w:val="00CF6B01"/>
    <w:rsid w:val="00CF728C"/>
    <w:rsid w:val="00D01E4D"/>
    <w:rsid w:val="00D025F7"/>
    <w:rsid w:val="00D03EE1"/>
    <w:rsid w:val="00D04091"/>
    <w:rsid w:val="00D0471A"/>
    <w:rsid w:val="00D048FD"/>
    <w:rsid w:val="00D0548E"/>
    <w:rsid w:val="00D056E8"/>
    <w:rsid w:val="00D06E20"/>
    <w:rsid w:val="00D078A1"/>
    <w:rsid w:val="00D07C5B"/>
    <w:rsid w:val="00D101EC"/>
    <w:rsid w:val="00D11439"/>
    <w:rsid w:val="00D125CF"/>
    <w:rsid w:val="00D12A71"/>
    <w:rsid w:val="00D1508E"/>
    <w:rsid w:val="00D1536A"/>
    <w:rsid w:val="00D15AD9"/>
    <w:rsid w:val="00D15AFE"/>
    <w:rsid w:val="00D17ED5"/>
    <w:rsid w:val="00D20B4A"/>
    <w:rsid w:val="00D20ED1"/>
    <w:rsid w:val="00D20F2A"/>
    <w:rsid w:val="00D248E0"/>
    <w:rsid w:val="00D26381"/>
    <w:rsid w:val="00D26796"/>
    <w:rsid w:val="00D274A1"/>
    <w:rsid w:val="00D27920"/>
    <w:rsid w:val="00D301F1"/>
    <w:rsid w:val="00D30642"/>
    <w:rsid w:val="00D31C80"/>
    <w:rsid w:val="00D32FE1"/>
    <w:rsid w:val="00D334AC"/>
    <w:rsid w:val="00D346E6"/>
    <w:rsid w:val="00D34BBE"/>
    <w:rsid w:val="00D41A05"/>
    <w:rsid w:val="00D41FBD"/>
    <w:rsid w:val="00D428D6"/>
    <w:rsid w:val="00D43E0E"/>
    <w:rsid w:val="00D44C80"/>
    <w:rsid w:val="00D46D00"/>
    <w:rsid w:val="00D479CC"/>
    <w:rsid w:val="00D525A9"/>
    <w:rsid w:val="00D529B0"/>
    <w:rsid w:val="00D563A0"/>
    <w:rsid w:val="00D622E6"/>
    <w:rsid w:val="00D63A1D"/>
    <w:rsid w:val="00D64BB2"/>
    <w:rsid w:val="00D650D9"/>
    <w:rsid w:val="00D65A4C"/>
    <w:rsid w:val="00D65D67"/>
    <w:rsid w:val="00D65D92"/>
    <w:rsid w:val="00D667D5"/>
    <w:rsid w:val="00D66D17"/>
    <w:rsid w:val="00D67BCD"/>
    <w:rsid w:val="00D70B9F"/>
    <w:rsid w:val="00D714D8"/>
    <w:rsid w:val="00D718A8"/>
    <w:rsid w:val="00D71A74"/>
    <w:rsid w:val="00D723C0"/>
    <w:rsid w:val="00D72BB4"/>
    <w:rsid w:val="00D73014"/>
    <w:rsid w:val="00D73034"/>
    <w:rsid w:val="00D76975"/>
    <w:rsid w:val="00D8041B"/>
    <w:rsid w:val="00D80871"/>
    <w:rsid w:val="00D82283"/>
    <w:rsid w:val="00D823F1"/>
    <w:rsid w:val="00D83551"/>
    <w:rsid w:val="00D84693"/>
    <w:rsid w:val="00D84EA1"/>
    <w:rsid w:val="00D85130"/>
    <w:rsid w:val="00D861B9"/>
    <w:rsid w:val="00D861D8"/>
    <w:rsid w:val="00D86DD0"/>
    <w:rsid w:val="00D87C08"/>
    <w:rsid w:val="00D87E3A"/>
    <w:rsid w:val="00D90872"/>
    <w:rsid w:val="00D90F0E"/>
    <w:rsid w:val="00D910D0"/>
    <w:rsid w:val="00D913CB"/>
    <w:rsid w:val="00D92B2C"/>
    <w:rsid w:val="00D932BC"/>
    <w:rsid w:val="00D964D5"/>
    <w:rsid w:val="00D96ACA"/>
    <w:rsid w:val="00DA03A9"/>
    <w:rsid w:val="00DA16C8"/>
    <w:rsid w:val="00DB2594"/>
    <w:rsid w:val="00DB3434"/>
    <w:rsid w:val="00DB3B6A"/>
    <w:rsid w:val="00DB3D10"/>
    <w:rsid w:val="00DB4653"/>
    <w:rsid w:val="00DB56C4"/>
    <w:rsid w:val="00DB5759"/>
    <w:rsid w:val="00DB5F8E"/>
    <w:rsid w:val="00DB7865"/>
    <w:rsid w:val="00DC06D5"/>
    <w:rsid w:val="00DC446D"/>
    <w:rsid w:val="00DC6EC0"/>
    <w:rsid w:val="00DC7567"/>
    <w:rsid w:val="00DD200A"/>
    <w:rsid w:val="00DD23F0"/>
    <w:rsid w:val="00DD2D94"/>
    <w:rsid w:val="00DD3BB8"/>
    <w:rsid w:val="00DD667C"/>
    <w:rsid w:val="00DD667E"/>
    <w:rsid w:val="00DD69E1"/>
    <w:rsid w:val="00DD6FEE"/>
    <w:rsid w:val="00DD752A"/>
    <w:rsid w:val="00DE005D"/>
    <w:rsid w:val="00DE11C7"/>
    <w:rsid w:val="00DE1A66"/>
    <w:rsid w:val="00DE5763"/>
    <w:rsid w:val="00DF061F"/>
    <w:rsid w:val="00DF1359"/>
    <w:rsid w:val="00DF2D05"/>
    <w:rsid w:val="00DF3BED"/>
    <w:rsid w:val="00DF56EF"/>
    <w:rsid w:val="00DF5A53"/>
    <w:rsid w:val="00DF7ACD"/>
    <w:rsid w:val="00E00117"/>
    <w:rsid w:val="00E03783"/>
    <w:rsid w:val="00E06E9E"/>
    <w:rsid w:val="00E07DE6"/>
    <w:rsid w:val="00E116F5"/>
    <w:rsid w:val="00E12D12"/>
    <w:rsid w:val="00E13D58"/>
    <w:rsid w:val="00E153C5"/>
    <w:rsid w:val="00E15C66"/>
    <w:rsid w:val="00E17665"/>
    <w:rsid w:val="00E21492"/>
    <w:rsid w:val="00E225F6"/>
    <w:rsid w:val="00E228C7"/>
    <w:rsid w:val="00E23967"/>
    <w:rsid w:val="00E23C25"/>
    <w:rsid w:val="00E24074"/>
    <w:rsid w:val="00E24C0C"/>
    <w:rsid w:val="00E25B83"/>
    <w:rsid w:val="00E327D0"/>
    <w:rsid w:val="00E3335A"/>
    <w:rsid w:val="00E33865"/>
    <w:rsid w:val="00E34971"/>
    <w:rsid w:val="00E371B3"/>
    <w:rsid w:val="00E377B6"/>
    <w:rsid w:val="00E407C0"/>
    <w:rsid w:val="00E40842"/>
    <w:rsid w:val="00E408D3"/>
    <w:rsid w:val="00E43CA9"/>
    <w:rsid w:val="00E44FB2"/>
    <w:rsid w:val="00E5245B"/>
    <w:rsid w:val="00E52CB6"/>
    <w:rsid w:val="00E531D0"/>
    <w:rsid w:val="00E5349D"/>
    <w:rsid w:val="00E553AA"/>
    <w:rsid w:val="00E56F78"/>
    <w:rsid w:val="00E60AD7"/>
    <w:rsid w:val="00E615A5"/>
    <w:rsid w:val="00E62166"/>
    <w:rsid w:val="00E63502"/>
    <w:rsid w:val="00E643AC"/>
    <w:rsid w:val="00E65B41"/>
    <w:rsid w:val="00E66907"/>
    <w:rsid w:val="00E7192A"/>
    <w:rsid w:val="00E74CF1"/>
    <w:rsid w:val="00E75410"/>
    <w:rsid w:val="00E7611C"/>
    <w:rsid w:val="00E7689D"/>
    <w:rsid w:val="00E779E4"/>
    <w:rsid w:val="00E80AE5"/>
    <w:rsid w:val="00E8280E"/>
    <w:rsid w:val="00E8326D"/>
    <w:rsid w:val="00E8406B"/>
    <w:rsid w:val="00E84E6F"/>
    <w:rsid w:val="00E86E61"/>
    <w:rsid w:val="00E946EC"/>
    <w:rsid w:val="00E95148"/>
    <w:rsid w:val="00E9518A"/>
    <w:rsid w:val="00E96DA7"/>
    <w:rsid w:val="00EA0C7F"/>
    <w:rsid w:val="00EA199E"/>
    <w:rsid w:val="00EA3327"/>
    <w:rsid w:val="00EA354A"/>
    <w:rsid w:val="00EA387B"/>
    <w:rsid w:val="00EA6134"/>
    <w:rsid w:val="00EA63DE"/>
    <w:rsid w:val="00EA6F9C"/>
    <w:rsid w:val="00EA7C62"/>
    <w:rsid w:val="00EA7D0D"/>
    <w:rsid w:val="00EB1360"/>
    <w:rsid w:val="00EB2098"/>
    <w:rsid w:val="00EB3467"/>
    <w:rsid w:val="00EB389D"/>
    <w:rsid w:val="00EB46BA"/>
    <w:rsid w:val="00EB5379"/>
    <w:rsid w:val="00EB6523"/>
    <w:rsid w:val="00EB7119"/>
    <w:rsid w:val="00EC5834"/>
    <w:rsid w:val="00EC5A58"/>
    <w:rsid w:val="00EC5ACF"/>
    <w:rsid w:val="00ED0634"/>
    <w:rsid w:val="00ED3066"/>
    <w:rsid w:val="00ED59B7"/>
    <w:rsid w:val="00ED6211"/>
    <w:rsid w:val="00ED64D4"/>
    <w:rsid w:val="00ED6874"/>
    <w:rsid w:val="00ED7E15"/>
    <w:rsid w:val="00EE0C46"/>
    <w:rsid w:val="00EE156E"/>
    <w:rsid w:val="00EE1A96"/>
    <w:rsid w:val="00EE239B"/>
    <w:rsid w:val="00EE51FF"/>
    <w:rsid w:val="00EE556F"/>
    <w:rsid w:val="00EE6428"/>
    <w:rsid w:val="00EF187E"/>
    <w:rsid w:val="00EF2ACC"/>
    <w:rsid w:val="00EF4108"/>
    <w:rsid w:val="00EF4507"/>
    <w:rsid w:val="00EF48AC"/>
    <w:rsid w:val="00EF49BE"/>
    <w:rsid w:val="00EF532C"/>
    <w:rsid w:val="00EF5E44"/>
    <w:rsid w:val="00EF7518"/>
    <w:rsid w:val="00F049FC"/>
    <w:rsid w:val="00F05A99"/>
    <w:rsid w:val="00F06753"/>
    <w:rsid w:val="00F07FB6"/>
    <w:rsid w:val="00F11170"/>
    <w:rsid w:val="00F11A8B"/>
    <w:rsid w:val="00F12078"/>
    <w:rsid w:val="00F12A20"/>
    <w:rsid w:val="00F13544"/>
    <w:rsid w:val="00F13E1C"/>
    <w:rsid w:val="00F15158"/>
    <w:rsid w:val="00F15548"/>
    <w:rsid w:val="00F15F7C"/>
    <w:rsid w:val="00F2041B"/>
    <w:rsid w:val="00F20F7F"/>
    <w:rsid w:val="00F211A1"/>
    <w:rsid w:val="00F224C7"/>
    <w:rsid w:val="00F2366C"/>
    <w:rsid w:val="00F24F07"/>
    <w:rsid w:val="00F2596C"/>
    <w:rsid w:val="00F2796D"/>
    <w:rsid w:val="00F305DA"/>
    <w:rsid w:val="00F31939"/>
    <w:rsid w:val="00F31FA6"/>
    <w:rsid w:val="00F321DF"/>
    <w:rsid w:val="00F324AE"/>
    <w:rsid w:val="00F32E21"/>
    <w:rsid w:val="00F33EC3"/>
    <w:rsid w:val="00F3474F"/>
    <w:rsid w:val="00F34F01"/>
    <w:rsid w:val="00F35D2E"/>
    <w:rsid w:val="00F36E2E"/>
    <w:rsid w:val="00F40CF8"/>
    <w:rsid w:val="00F40D5C"/>
    <w:rsid w:val="00F42087"/>
    <w:rsid w:val="00F4373F"/>
    <w:rsid w:val="00F44D38"/>
    <w:rsid w:val="00F4502E"/>
    <w:rsid w:val="00F4571C"/>
    <w:rsid w:val="00F45F5F"/>
    <w:rsid w:val="00F511D7"/>
    <w:rsid w:val="00F5139C"/>
    <w:rsid w:val="00F54D6D"/>
    <w:rsid w:val="00F558D4"/>
    <w:rsid w:val="00F56DCB"/>
    <w:rsid w:val="00F57509"/>
    <w:rsid w:val="00F57639"/>
    <w:rsid w:val="00F6069C"/>
    <w:rsid w:val="00F62AD2"/>
    <w:rsid w:val="00F64274"/>
    <w:rsid w:val="00F648B9"/>
    <w:rsid w:val="00F665FC"/>
    <w:rsid w:val="00F671AF"/>
    <w:rsid w:val="00F67645"/>
    <w:rsid w:val="00F708FD"/>
    <w:rsid w:val="00F73E86"/>
    <w:rsid w:val="00F741F0"/>
    <w:rsid w:val="00F76AE5"/>
    <w:rsid w:val="00F77B45"/>
    <w:rsid w:val="00F81634"/>
    <w:rsid w:val="00F81F08"/>
    <w:rsid w:val="00F831E8"/>
    <w:rsid w:val="00F83B22"/>
    <w:rsid w:val="00F848E5"/>
    <w:rsid w:val="00F850E4"/>
    <w:rsid w:val="00F90B78"/>
    <w:rsid w:val="00F91045"/>
    <w:rsid w:val="00F91109"/>
    <w:rsid w:val="00F93817"/>
    <w:rsid w:val="00F947A6"/>
    <w:rsid w:val="00F9658A"/>
    <w:rsid w:val="00F966FC"/>
    <w:rsid w:val="00FA481D"/>
    <w:rsid w:val="00FA51EB"/>
    <w:rsid w:val="00FA632E"/>
    <w:rsid w:val="00FA6FA8"/>
    <w:rsid w:val="00FA7F5D"/>
    <w:rsid w:val="00FB0B16"/>
    <w:rsid w:val="00FB1997"/>
    <w:rsid w:val="00FB1F29"/>
    <w:rsid w:val="00FB3031"/>
    <w:rsid w:val="00FB32F5"/>
    <w:rsid w:val="00FB3DE3"/>
    <w:rsid w:val="00FB4D3C"/>
    <w:rsid w:val="00FB68EC"/>
    <w:rsid w:val="00FB74FB"/>
    <w:rsid w:val="00FB787E"/>
    <w:rsid w:val="00FC0AA5"/>
    <w:rsid w:val="00FC1ADC"/>
    <w:rsid w:val="00FC3C88"/>
    <w:rsid w:val="00FC3DA4"/>
    <w:rsid w:val="00FC5158"/>
    <w:rsid w:val="00FC5642"/>
    <w:rsid w:val="00FC5EC3"/>
    <w:rsid w:val="00FC6B9C"/>
    <w:rsid w:val="00FC7C84"/>
    <w:rsid w:val="00FC7D34"/>
    <w:rsid w:val="00FD0A1E"/>
    <w:rsid w:val="00FD1D83"/>
    <w:rsid w:val="00FD2588"/>
    <w:rsid w:val="00FD26B3"/>
    <w:rsid w:val="00FD43D5"/>
    <w:rsid w:val="00FD4778"/>
    <w:rsid w:val="00FD4EE4"/>
    <w:rsid w:val="00FD4F5E"/>
    <w:rsid w:val="00FE1C2D"/>
    <w:rsid w:val="00FE1E5C"/>
    <w:rsid w:val="00FE3030"/>
    <w:rsid w:val="00FE496A"/>
    <w:rsid w:val="00FE6065"/>
    <w:rsid w:val="00FE69B2"/>
    <w:rsid w:val="00FE77E2"/>
    <w:rsid w:val="00FF13AF"/>
    <w:rsid w:val="00FF1FC3"/>
    <w:rsid w:val="00FF29BC"/>
    <w:rsid w:val="00FF2A55"/>
    <w:rsid w:val="00FF3322"/>
    <w:rsid w:val="00FF5894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BAA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1111"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423542"/>
    <w:pPr>
      <w:keepNext/>
      <w:numPr>
        <w:numId w:val="1"/>
      </w:numPr>
      <w:outlineLvl w:val="0"/>
    </w:pPr>
    <w:rPr>
      <w:rFonts w:ascii="Arial" w:hAnsi="Arial"/>
      <w:b/>
      <w:bCs/>
    </w:rPr>
  </w:style>
  <w:style w:type="paragraph" w:styleId="berschrift2">
    <w:name w:val="heading 2"/>
    <w:basedOn w:val="Standard"/>
    <w:next w:val="Standard"/>
    <w:qFormat/>
    <w:rsid w:val="0042354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2354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2354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23542"/>
  </w:style>
  <w:style w:type="character" w:styleId="Hyperlink">
    <w:name w:val="Hyperlink"/>
    <w:rsid w:val="00423542"/>
    <w:rPr>
      <w:color w:val="0000FF"/>
      <w:u w:val="single"/>
    </w:rPr>
  </w:style>
  <w:style w:type="paragraph" w:customStyle="1" w:styleId="Heading">
    <w:name w:val="Heading"/>
    <w:basedOn w:val="Standard"/>
    <w:next w:val="Textkrper"/>
    <w:rsid w:val="0042354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rsid w:val="00423542"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23542"/>
  </w:style>
  <w:style w:type="paragraph" w:customStyle="1" w:styleId="Beschriftung1">
    <w:name w:val="Beschriftung1"/>
    <w:basedOn w:val="Standard"/>
    <w:rsid w:val="004235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3542"/>
    <w:pPr>
      <w:suppressLineNumbers/>
    </w:pPr>
  </w:style>
  <w:style w:type="paragraph" w:styleId="Kopfzeile">
    <w:name w:val="header"/>
    <w:basedOn w:val="Standard"/>
    <w:rsid w:val="004235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23542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krper"/>
    <w:rsid w:val="00423542"/>
  </w:style>
  <w:style w:type="paragraph" w:customStyle="1" w:styleId="TableContents">
    <w:name w:val="Table Contents"/>
    <w:basedOn w:val="Standard"/>
    <w:rsid w:val="00423542"/>
    <w:pPr>
      <w:suppressLineNumbers/>
    </w:pPr>
  </w:style>
  <w:style w:type="paragraph" w:customStyle="1" w:styleId="TableHeading">
    <w:name w:val="Table Heading"/>
    <w:basedOn w:val="TableContents"/>
    <w:rsid w:val="00423542"/>
    <w:pPr>
      <w:jc w:val="center"/>
    </w:pPr>
    <w:rPr>
      <w:b/>
      <w:bCs/>
      <w:i/>
      <w:iCs/>
    </w:rPr>
  </w:style>
  <w:style w:type="character" w:styleId="Seitenzahl">
    <w:name w:val="page number"/>
    <w:basedOn w:val="Absatz-Standardschriftart"/>
    <w:rsid w:val="003C2B1D"/>
  </w:style>
  <w:style w:type="table" w:styleId="Tabellenraster">
    <w:name w:val="Table Grid"/>
    <w:basedOn w:val="NormaleTabelle"/>
    <w:rsid w:val="00F671AF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08A6"/>
    <w:rPr>
      <w:rFonts w:ascii="Tahoma" w:hAnsi="Tahoma" w:cs="Tahoma"/>
      <w:sz w:val="16"/>
      <w:szCs w:val="16"/>
    </w:rPr>
  </w:style>
  <w:style w:type="character" w:styleId="Fett">
    <w:name w:val="Strong"/>
    <w:qFormat/>
    <w:rsid w:val="009B39B4"/>
    <w:rPr>
      <w:b/>
      <w:bCs/>
    </w:rPr>
  </w:style>
  <w:style w:type="character" w:customStyle="1" w:styleId="Max">
    <w:name w:val="Max."/>
    <w:rsid w:val="004B40B8"/>
    <w:rPr>
      <w:b/>
    </w:rPr>
  </w:style>
  <w:style w:type="paragraph" w:styleId="Titel">
    <w:name w:val="Title"/>
    <w:basedOn w:val="Standard"/>
    <w:link w:val="TitelZchn"/>
    <w:qFormat/>
    <w:rsid w:val="004B40B8"/>
    <w:pPr>
      <w:jc w:val="center"/>
    </w:pPr>
    <w:rPr>
      <w:rFonts w:ascii="Arial" w:hAnsi="Arial"/>
      <w:sz w:val="40"/>
      <w:szCs w:val="20"/>
      <w:lang w:eastAsia="en-US"/>
    </w:rPr>
  </w:style>
  <w:style w:type="character" w:styleId="Kommentarzeichen">
    <w:name w:val="annotation reference"/>
    <w:rsid w:val="00A0035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0353"/>
    <w:rPr>
      <w:sz w:val="20"/>
      <w:szCs w:val="20"/>
    </w:rPr>
  </w:style>
  <w:style w:type="character" w:customStyle="1" w:styleId="KommentartextZchn">
    <w:name w:val="Kommentartext Zchn"/>
    <w:link w:val="Kommentartext"/>
    <w:rsid w:val="00A00353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A00353"/>
    <w:rPr>
      <w:b/>
      <w:bCs/>
    </w:rPr>
  </w:style>
  <w:style w:type="character" w:customStyle="1" w:styleId="KommentarthemaZchn">
    <w:name w:val="Kommentarthema Zchn"/>
    <w:link w:val="Kommentarthema"/>
    <w:rsid w:val="00A00353"/>
    <w:rPr>
      <w:b/>
      <w:bCs/>
      <w:lang w:eastAsia="ar-SA"/>
    </w:rPr>
  </w:style>
  <w:style w:type="character" w:customStyle="1" w:styleId="A7">
    <w:name w:val="A7"/>
    <w:uiPriority w:val="99"/>
    <w:rsid w:val="00484BF0"/>
    <w:rPr>
      <w:rFonts w:cs="NimbusSanDBlaCon"/>
      <w:color w:val="221E1F"/>
      <w:sz w:val="34"/>
      <w:szCs w:val="34"/>
    </w:rPr>
  </w:style>
  <w:style w:type="character" w:customStyle="1" w:styleId="st">
    <w:name w:val="st"/>
    <w:rsid w:val="00E7611C"/>
  </w:style>
  <w:style w:type="paragraph" w:customStyle="1" w:styleId="Default">
    <w:name w:val="Default"/>
    <w:rsid w:val="00A73A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ubject">
    <w:name w:val="subject"/>
    <w:rsid w:val="00C05660"/>
  </w:style>
  <w:style w:type="character" w:customStyle="1" w:styleId="textpic-topline">
    <w:name w:val="textpic-topline"/>
    <w:rsid w:val="00F32E21"/>
  </w:style>
  <w:style w:type="character" w:customStyle="1" w:styleId="Kopfzeile1">
    <w:name w:val="Kopfzeile1"/>
    <w:rsid w:val="00F32E21"/>
  </w:style>
  <w:style w:type="character" w:customStyle="1" w:styleId="teasertext">
    <w:name w:val="teasertext"/>
    <w:rsid w:val="00F32E21"/>
  </w:style>
  <w:style w:type="character" w:styleId="BesuchterHyperlink">
    <w:name w:val="FollowedHyperlink"/>
    <w:rsid w:val="00066616"/>
    <w:rPr>
      <w:color w:val="954F72"/>
      <w:u w:val="single"/>
    </w:rPr>
  </w:style>
  <w:style w:type="character" w:customStyle="1" w:styleId="TitelZchn">
    <w:name w:val="Titel Zchn"/>
    <w:link w:val="Titel"/>
    <w:rsid w:val="007C28B0"/>
    <w:rPr>
      <w:rFonts w:ascii="Arial" w:hAnsi="Arial"/>
      <w:sz w:val="40"/>
      <w:lang w:eastAsia="en-US"/>
    </w:rPr>
  </w:style>
  <w:style w:type="character" w:customStyle="1" w:styleId="berschrift1Zchn">
    <w:name w:val="Überschrift 1 Zchn"/>
    <w:link w:val="berschrift1"/>
    <w:rsid w:val="007D25D5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ichtaufgelsteErwhnung1">
    <w:name w:val="Nicht aufgelöste Erwähnung1"/>
    <w:uiPriority w:val="99"/>
    <w:semiHidden/>
    <w:unhideWhenUsed/>
    <w:rsid w:val="00A21DC3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651F4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A1B2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1111"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423542"/>
    <w:pPr>
      <w:keepNext/>
      <w:numPr>
        <w:numId w:val="1"/>
      </w:numPr>
      <w:outlineLvl w:val="0"/>
    </w:pPr>
    <w:rPr>
      <w:rFonts w:ascii="Arial" w:hAnsi="Arial"/>
      <w:b/>
      <w:bCs/>
    </w:rPr>
  </w:style>
  <w:style w:type="paragraph" w:styleId="berschrift2">
    <w:name w:val="heading 2"/>
    <w:basedOn w:val="Standard"/>
    <w:next w:val="Standard"/>
    <w:qFormat/>
    <w:rsid w:val="0042354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2354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2354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23542"/>
  </w:style>
  <w:style w:type="character" w:styleId="Hyperlink">
    <w:name w:val="Hyperlink"/>
    <w:rsid w:val="00423542"/>
    <w:rPr>
      <w:color w:val="0000FF"/>
      <w:u w:val="single"/>
    </w:rPr>
  </w:style>
  <w:style w:type="paragraph" w:customStyle="1" w:styleId="Heading">
    <w:name w:val="Heading"/>
    <w:basedOn w:val="Standard"/>
    <w:next w:val="Textkrper"/>
    <w:rsid w:val="0042354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rsid w:val="00423542"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23542"/>
  </w:style>
  <w:style w:type="paragraph" w:customStyle="1" w:styleId="Beschriftung1">
    <w:name w:val="Beschriftung1"/>
    <w:basedOn w:val="Standard"/>
    <w:rsid w:val="004235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3542"/>
    <w:pPr>
      <w:suppressLineNumbers/>
    </w:pPr>
  </w:style>
  <w:style w:type="paragraph" w:styleId="Kopfzeile">
    <w:name w:val="header"/>
    <w:basedOn w:val="Standard"/>
    <w:rsid w:val="004235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23542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krper"/>
    <w:rsid w:val="00423542"/>
  </w:style>
  <w:style w:type="paragraph" w:customStyle="1" w:styleId="TableContents">
    <w:name w:val="Table Contents"/>
    <w:basedOn w:val="Standard"/>
    <w:rsid w:val="00423542"/>
    <w:pPr>
      <w:suppressLineNumbers/>
    </w:pPr>
  </w:style>
  <w:style w:type="paragraph" w:customStyle="1" w:styleId="TableHeading">
    <w:name w:val="Table Heading"/>
    <w:basedOn w:val="TableContents"/>
    <w:rsid w:val="00423542"/>
    <w:pPr>
      <w:jc w:val="center"/>
    </w:pPr>
    <w:rPr>
      <w:b/>
      <w:bCs/>
      <w:i/>
      <w:iCs/>
    </w:rPr>
  </w:style>
  <w:style w:type="character" w:styleId="Seitenzahl">
    <w:name w:val="page number"/>
    <w:basedOn w:val="Absatz-Standardschriftart"/>
    <w:rsid w:val="003C2B1D"/>
  </w:style>
  <w:style w:type="table" w:styleId="Tabellenraster">
    <w:name w:val="Table Grid"/>
    <w:basedOn w:val="NormaleTabelle"/>
    <w:rsid w:val="00F671AF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08A6"/>
    <w:rPr>
      <w:rFonts w:ascii="Tahoma" w:hAnsi="Tahoma" w:cs="Tahoma"/>
      <w:sz w:val="16"/>
      <w:szCs w:val="16"/>
    </w:rPr>
  </w:style>
  <w:style w:type="character" w:styleId="Fett">
    <w:name w:val="Strong"/>
    <w:qFormat/>
    <w:rsid w:val="009B39B4"/>
    <w:rPr>
      <w:b/>
      <w:bCs/>
    </w:rPr>
  </w:style>
  <w:style w:type="character" w:customStyle="1" w:styleId="Max">
    <w:name w:val="Max."/>
    <w:rsid w:val="004B40B8"/>
    <w:rPr>
      <w:b/>
    </w:rPr>
  </w:style>
  <w:style w:type="paragraph" w:styleId="Titel">
    <w:name w:val="Title"/>
    <w:basedOn w:val="Standard"/>
    <w:link w:val="TitelZchn"/>
    <w:qFormat/>
    <w:rsid w:val="004B40B8"/>
    <w:pPr>
      <w:jc w:val="center"/>
    </w:pPr>
    <w:rPr>
      <w:rFonts w:ascii="Arial" w:hAnsi="Arial"/>
      <w:sz w:val="40"/>
      <w:szCs w:val="20"/>
      <w:lang w:eastAsia="en-US"/>
    </w:rPr>
  </w:style>
  <w:style w:type="character" w:styleId="Kommentarzeichen">
    <w:name w:val="annotation reference"/>
    <w:rsid w:val="00A0035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0353"/>
    <w:rPr>
      <w:sz w:val="20"/>
      <w:szCs w:val="20"/>
    </w:rPr>
  </w:style>
  <w:style w:type="character" w:customStyle="1" w:styleId="KommentartextZchn">
    <w:name w:val="Kommentartext Zchn"/>
    <w:link w:val="Kommentartext"/>
    <w:rsid w:val="00A00353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A00353"/>
    <w:rPr>
      <w:b/>
      <w:bCs/>
    </w:rPr>
  </w:style>
  <w:style w:type="character" w:customStyle="1" w:styleId="KommentarthemaZchn">
    <w:name w:val="Kommentarthema Zchn"/>
    <w:link w:val="Kommentarthema"/>
    <w:rsid w:val="00A00353"/>
    <w:rPr>
      <w:b/>
      <w:bCs/>
      <w:lang w:eastAsia="ar-SA"/>
    </w:rPr>
  </w:style>
  <w:style w:type="character" w:customStyle="1" w:styleId="A7">
    <w:name w:val="A7"/>
    <w:uiPriority w:val="99"/>
    <w:rsid w:val="00484BF0"/>
    <w:rPr>
      <w:rFonts w:cs="NimbusSanDBlaCon"/>
      <w:color w:val="221E1F"/>
      <w:sz w:val="34"/>
      <w:szCs w:val="34"/>
    </w:rPr>
  </w:style>
  <w:style w:type="character" w:customStyle="1" w:styleId="st">
    <w:name w:val="st"/>
    <w:rsid w:val="00E7611C"/>
  </w:style>
  <w:style w:type="paragraph" w:customStyle="1" w:styleId="Default">
    <w:name w:val="Default"/>
    <w:rsid w:val="00A73A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ubject">
    <w:name w:val="subject"/>
    <w:rsid w:val="00C05660"/>
  </w:style>
  <w:style w:type="character" w:customStyle="1" w:styleId="textpic-topline">
    <w:name w:val="textpic-topline"/>
    <w:rsid w:val="00F32E21"/>
  </w:style>
  <w:style w:type="character" w:customStyle="1" w:styleId="Kopfzeile1">
    <w:name w:val="Kopfzeile1"/>
    <w:rsid w:val="00F32E21"/>
  </w:style>
  <w:style w:type="character" w:customStyle="1" w:styleId="teasertext">
    <w:name w:val="teasertext"/>
    <w:rsid w:val="00F32E21"/>
  </w:style>
  <w:style w:type="character" w:styleId="BesuchterHyperlink">
    <w:name w:val="FollowedHyperlink"/>
    <w:rsid w:val="00066616"/>
    <w:rPr>
      <w:color w:val="954F72"/>
      <w:u w:val="single"/>
    </w:rPr>
  </w:style>
  <w:style w:type="character" w:customStyle="1" w:styleId="TitelZchn">
    <w:name w:val="Titel Zchn"/>
    <w:link w:val="Titel"/>
    <w:rsid w:val="007C28B0"/>
    <w:rPr>
      <w:rFonts w:ascii="Arial" w:hAnsi="Arial"/>
      <w:sz w:val="40"/>
      <w:lang w:eastAsia="en-US"/>
    </w:rPr>
  </w:style>
  <w:style w:type="character" w:customStyle="1" w:styleId="berschrift1Zchn">
    <w:name w:val="Überschrift 1 Zchn"/>
    <w:link w:val="berschrift1"/>
    <w:rsid w:val="007D25D5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ichtaufgelsteErwhnung1">
    <w:name w:val="Nicht aufgelöste Erwähnung1"/>
    <w:uiPriority w:val="99"/>
    <w:semiHidden/>
    <w:unhideWhenUsed/>
    <w:rsid w:val="00A21DC3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651F4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A1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k.schmidt-falk@hahne-bautenschutz.d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yperlink" Target="http://www.hahne-bautenschutz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ahne-bautenschutz.de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8852E-3843-4A90-997B-C8CB6EB90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1883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Sputnik - Agentur für Medienarbeit</Company>
  <LinksUpToDate>false</LinksUpToDate>
  <CharactersWithSpaces>13723</CharactersWithSpaces>
  <SharedDoc>false</SharedDoc>
  <HLinks>
    <vt:vector size="12" baseType="variant">
      <vt:variant>
        <vt:i4>1572865</vt:i4>
      </vt:variant>
      <vt:variant>
        <vt:i4>3</vt:i4>
      </vt:variant>
      <vt:variant>
        <vt:i4>0</vt:i4>
      </vt:variant>
      <vt:variant>
        <vt:i4>5</vt:i4>
      </vt:variant>
      <vt:variant>
        <vt:lpwstr>http://www.hahne-bautenschutz.de/</vt:lpwstr>
      </vt:variant>
      <vt:variant>
        <vt:lpwstr/>
      </vt:variant>
      <vt:variant>
        <vt:i4>1572865</vt:i4>
      </vt:variant>
      <vt:variant>
        <vt:i4>0</vt:i4>
      </vt:variant>
      <vt:variant>
        <vt:i4>0</vt:i4>
      </vt:variant>
      <vt:variant>
        <vt:i4>5</vt:i4>
      </vt:variant>
      <vt:variant>
        <vt:lpwstr>http://www.hahne-bautenschutz.de/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>Marcant GmbH</dc:subject>
  <dc:creator>Maik Porsch</dc:creator>
  <cp:lastModifiedBy>Olivia</cp:lastModifiedBy>
  <cp:revision>6</cp:revision>
  <cp:lastPrinted>2019-10-01T12:10:00Z</cp:lastPrinted>
  <dcterms:created xsi:type="dcterms:W3CDTF">2020-03-18T09:55:00Z</dcterms:created>
  <dcterms:modified xsi:type="dcterms:W3CDTF">2020-03-19T13:00:00Z</dcterms:modified>
</cp:coreProperties>
</file>